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宋体" w:eastAsia="仿宋_GB2312"/>
          <w:sz w:val="32"/>
          <w:szCs w:val="32"/>
          <w:lang w:val="en-US" w:eastAsia="zh-CN"/>
        </w:rPr>
      </w:pPr>
      <w:bookmarkStart w:id="0" w:name="_Toc333499134"/>
      <w:r>
        <w:rPr>
          <w:rFonts w:hint="eastAsia" w:ascii="仿宋_GB2312" w:hAnsi="宋体" w:eastAsia="仿宋_GB2312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</w:p>
    <w:p>
      <w:pPr>
        <w:spacing w:after="312" w:afterLines="100"/>
        <w:jc w:val="center"/>
        <w:rPr>
          <w:rFonts w:ascii="仿宋_GB2312" w:hAnsi="仿宋" w:eastAsia="仿宋_GB2312"/>
          <w:b/>
          <w:sz w:val="32"/>
          <w:szCs w:val="36"/>
        </w:rPr>
      </w:pPr>
      <w:r>
        <w:rPr>
          <w:rFonts w:hint="eastAsia" w:ascii="仿宋_GB2312" w:hAnsi="仿宋" w:eastAsia="仿宋_GB2312"/>
          <w:b/>
          <w:kern w:val="44"/>
          <w:sz w:val="32"/>
          <w:szCs w:val="36"/>
          <w:lang w:eastAsia="zh-CN"/>
        </w:rPr>
        <w:t>生态与自然保护学院</w:t>
      </w:r>
      <w:r>
        <w:rPr>
          <w:rFonts w:hint="eastAsia" w:ascii="仿宋_GB2312" w:hAnsi="仿宋" w:eastAsia="仿宋_GB2312"/>
          <w:b/>
          <w:kern w:val="44"/>
          <w:sz w:val="32"/>
          <w:szCs w:val="36"/>
        </w:rPr>
        <w:t>研究生国家奖学金</w:t>
      </w:r>
      <w:r>
        <w:rPr>
          <w:rFonts w:hint="eastAsia" w:ascii="仿宋_GB2312" w:hAnsi="仿宋" w:eastAsia="仿宋_GB2312"/>
          <w:b/>
          <w:sz w:val="32"/>
          <w:szCs w:val="36"/>
        </w:rPr>
        <w:t>评定办法</w:t>
      </w:r>
      <w:bookmarkEnd w:id="0"/>
    </w:p>
    <w:p>
      <w:pPr>
        <w:pStyle w:val="4"/>
        <w:spacing w:before="312" w:beforeLines="100" w:after="312" w:afterLines="100"/>
        <w:jc w:val="center"/>
        <w:rPr>
          <w:rFonts w:hint="eastAsia"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第一章 总则</w:t>
      </w:r>
    </w:p>
    <w:p>
      <w:pPr>
        <w:spacing w:line="300" w:lineRule="auto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第一条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根据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</w:rPr>
        <w:t>北京林业大学研究生国家奖学金评定办法》（北林研工发〔2014〕18号）有关要求和规定，为提高我院研究生培养质量，促进创新人才培养，鼓励研究生在学期间德、智、体、美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、劳</w:t>
      </w:r>
      <w:r>
        <w:rPr>
          <w:rFonts w:hint="eastAsia" w:ascii="仿宋_GB2312" w:hAnsi="仿宋_GB2312" w:eastAsia="仿宋_GB2312" w:cs="仿宋_GB2312"/>
          <w:sz w:val="28"/>
          <w:szCs w:val="28"/>
        </w:rPr>
        <w:t>全面发展，结合我院实际情况，特制定本办法。</w:t>
      </w:r>
    </w:p>
    <w:p>
      <w:pPr>
        <w:spacing w:line="300" w:lineRule="auto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shd w:val="clear" w:color="auto" w:fill="FFFFFF"/>
        </w:rPr>
        <w:t xml:space="preserve">第二条 </w:t>
      </w:r>
      <w:r>
        <w:rPr>
          <w:rFonts w:hint="eastAsia" w:ascii="仿宋_GB2312" w:hAnsi="仿宋_GB2312" w:eastAsia="仿宋_GB2312" w:cs="仿宋_GB2312"/>
          <w:sz w:val="28"/>
          <w:szCs w:val="28"/>
        </w:rPr>
        <w:t>本办法适用于北京林业大学所有具有中华人民共和国国籍的全日制（全脱产学习）学制内研究生，含硕博连读（博士一年级）非在职研究生。</w:t>
      </w:r>
    </w:p>
    <w:p>
      <w:pPr>
        <w:spacing w:line="300" w:lineRule="auto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第三条 </w:t>
      </w:r>
      <w:r>
        <w:rPr>
          <w:rFonts w:hint="eastAsia" w:ascii="仿宋_GB2312" w:hAnsi="仿宋_GB2312" w:eastAsia="仿宋_GB2312" w:cs="仿宋_GB2312"/>
          <w:sz w:val="28"/>
          <w:szCs w:val="28"/>
        </w:rPr>
        <w:t>评定依据时间为上一年度9月1日到当年8月31日。</w:t>
      </w:r>
    </w:p>
    <w:p>
      <w:pPr>
        <w:pStyle w:val="4"/>
        <w:spacing w:before="312" w:beforeLines="100" w:after="312" w:afterLines="100"/>
        <w:jc w:val="center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第二章 奖励标准与评定条件</w:t>
      </w:r>
    </w:p>
    <w:p>
      <w:pPr>
        <w:spacing w:line="300" w:lineRule="auto"/>
        <w:ind w:firstLine="551" w:firstLineChars="196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shd w:val="clear" w:color="auto" w:fill="FFFFFF"/>
        </w:rPr>
        <w:t>第四条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 xml:space="preserve"> 博士研究生国家奖学金奖励标准为每年3万</w:t>
      </w:r>
      <w:r>
        <w:rPr>
          <w:rFonts w:hint="eastAsia" w:ascii="仿宋_GB2312" w:hAnsi="仿宋_GB2312" w:eastAsia="仿宋_GB2312" w:cs="仿宋_GB2312"/>
          <w:sz w:val="28"/>
          <w:szCs w:val="28"/>
        </w:rPr>
        <w:t>元/人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；硕士研究生国家奖学金奖励标准为每年2万</w:t>
      </w:r>
      <w:r>
        <w:rPr>
          <w:rFonts w:hint="eastAsia" w:ascii="仿宋_GB2312" w:hAnsi="仿宋_GB2312" w:eastAsia="仿宋_GB2312" w:cs="仿宋_GB2312"/>
          <w:sz w:val="28"/>
          <w:szCs w:val="28"/>
        </w:rPr>
        <w:t>元/人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不</w:t>
      </w:r>
      <w:r>
        <w:rPr>
          <w:rFonts w:hint="eastAsia" w:ascii="仿宋_GB2312" w:hAnsi="仿宋_GB2312" w:eastAsia="仿宋_GB2312" w:cs="仿宋_GB2312"/>
          <w:sz w:val="28"/>
          <w:szCs w:val="28"/>
        </w:rPr>
        <w:t>可与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校长奖学金</w:t>
      </w:r>
      <w:r>
        <w:rPr>
          <w:rFonts w:hint="eastAsia" w:ascii="仿宋_GB2312" w:hAnsi="仿宋_GB2312" w:eastAsia="仿宋_GB2312" w:cs="仿宋_GB2312"/>
          <w:sz w:val="28"/>
          <w:szCs w:val="28"/>
        </w:rPr>
        <w:t>兼得。</w:t>
      </w:r>
    </w:p>
    <w:p>
      <w:pPr>
        <w:spacing w:line="360" w:lineRule="auto"/>
        <w:ind w:firstLine="551" w:firstLineChars="196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shd w:val="clear" w:color="auto" w:fill="FFFFFF"/>
        </w:rPr>
        <w:t xml:space="preserve">第五条 </w:t>
      </w:r>
      <w:r>
        <w:rPr>
          <w:rFonts w:hint="eastAsia" w:ascii="仿宋_GB2312" w:hAnsi="仿宋_GB2312" w:eastAsia="仿宋_GB2312" w:cs="仿宋_GB2312"/>
          <w:sz w:val="28"/>
          <w:szCs w:val="28"/>
        </w:rPr>
        <w:t>凡具备以下基本条件，并符合评定标准之一者，均可申请研究生国家奖学金。</w:t>
      </w:r>
    </w:p>
    <w:p>
      <w:pPr>
        <w:spacing w:line="360" w:lineRule="auto"/>
        <w:ind w:firstLine="548" w:firstLineChars="196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1、基本条件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① 热爱社会主义祖国，拥护中国共产党的领导；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② 遵守宪法和法律，遵守高等学校规章制度；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③ 诚实守信，道德品质优良；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④ 关心集体，团结同学；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= 5 \* GB3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⑤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二年级（含）以上研究生至少有一次院级以上学术论坛的学术报告，或学校、学院、学科组织的学术交流报告。</w:t>
      </w:r>
    </w:p>
    <w:p>
      <w:pPr>
        <w:spacing w:line="300" w:lineRule="auto"/>
        <w:ind w:firstLine="548" w:firstLineChars="196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2、评定标准</w:t>
      </w:r>
    </w:p>
    <w:p>
      <w:pPr>
        <w:spacing w:line="30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① 学习成绩优异，第一学年所修课程平均学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28"/>
          <w:szCs w:val="28"/>
        </w:rPr>
        <w:t>分积达到85分以上或综合成绩在专业排名前30%者；</w:t>
      </w:r>
    </w:p>
    <w:p>
      <w:pPr>
        <w:spacing w:line="30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② 综合素质高，创新能力强，符合本学年“学术创新奖”或“优秀研究生”申请条件者；</w:t>
      </w:r>
    </w:p>
    <w:p>
      <w:pPr>
        <w:spacing w:line="300" w:lineRule="auto"/>
        <w:ind w:firstLine="548" w:firstLineChars="196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③ 新入学的研究生在上一学位阶段，学习成绩优异、创新能力较强，取得具有一定创新性成果者。</w:t>
      </w:r>
    </w:p>
    <w:p>
      <w:pPr>
        <w:spacing w:line="300" w:lineRule="auto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第六条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凡参评学年内有以下情况者，不能参加国家奖学金的评定。</w:t>
      </w:r>
    </w:p>
    <w:p>
      <w:pPr>
        <w:spacing w:line="30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1、违反国家法律、校纪校规受到纪律处分者；</w:t>
      </w:r>
    </w:p>
    <w:p>
      <w:pPr>
        <w:spacing w:line="30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2、有抄袭剽窃、弄虚作假等学术不端行为者；</w:t>
      </w:r>
    </w:p>
    <w:p>
      <w:pPr>
        <w:spacing w:line="30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3、学籍状态处于休学、保留学籍者；</w:t>
      </w:r>
    </w:p>
    <w:p>
      <w:pPr>
        <w:spacing w:line="30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4、有课程不及格者。</w:t>
      </w:r>
    </w:p>
    <w:p>
      <w:pPr>
        <w:pStyle w:val="4"/>
        <w:spacing w:before="312" w:beforeLines="100" w:after="312" w:afterLines="100"/>
        <w:jc w:val="center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第三章 组织机构</w:t>
      </w:r>
    </w:p>
    <w:p>
      <w:pPr>
        <w:spacing w:line="300" w:lineRule="auto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第七条 </w:t>
      </w:r>
      <w:r>
        <w:rPr>
          <w:rFonts w:hint="eastAsia" w:ascii="仿宋_GB2312" w:hAnsi="仿宋_GB2312" w:eastAsia="仿宋_GB2312" w:cs="仿宋_GB2312"/>
          <w:sz w:val="28"/>
          <w:szCs w:val="28"/>
        </w:rPr>
        <w:t>学院成立“研究生国家奖学金评审委员会”（以下简称学院评审委员会）。负责组织实施本学院的国家奖学金评定工作。</w:t>
      </w:r>
    </w:p>
    <w:p>
      <w:pPr>
        <w:pStyle w:val="4"/>
        <w:spacing w:before="312" w:beforeLines="100" w:after="312" w:afterLines="100"/>
        <w:jc w:val="center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第四章 评审程序</w:t>
      </w:r>
    </w:p>
    <w:p>
      <w:pPr>
        <w:spacing w:line="300" w:lineRule="auto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shd w:val="clear" w:color="auto" w:fill="FFFFFF"/>
        </w:rPr>
        <w:t>第</w:t>
      </w:r>
      <w:r>
        <w:rPr>
          <w:rFonts w:hint="eastAsia" w:ascii="仿宋_GB2312" w:hAnsi="仿宋_GB2312" w:eastAsia="仿宋_GB2312" w:cs="仿宋_GB2312"/>
          <w:b/>
          <w:sz w:val="28"/>
          <w:szCs w:val="28"/>
          <w:shd w:val="clear" w:color="auto" w:fill="FFFFFF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sz w:val="28"/>
          <w:szCs w:val="28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符合评定条件的研究生本人如实填写《研究生国家奖学金申请审批表》（附件1），经导师同意，上报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学院，</w:t>
      </w:r>
      <w:r>
        <w:rPr>
          <w:rFonts w:hint="eastAsia" w:ascii="仿宋_GB2312" w:hAnsi="仿宋_GB2312" w:eastAsia="仿宋_GB2312" w:cs="仿宋_GB2312"/>
          <w:sz w:val="28"/>
          <w:szCs w:val="28"/>
        </w:rPr>
        <w:t>初选结果经研究生国家奖学金评审委员会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秘书</w:t>
      </w:r>
      <w:r>
        <w:rPr>
          <w:rFonts w:hint="eastAsia" w:ascii="仿宋_GB2312" w:hAnsi="仿宋_GB2312" w:eastAsia="仿宋_GB2312" w:cs="仿宋_GB2312"/>
          <w:sz w:val="28"/>
          <w:szCs w:val="28"/>
        </w:rPr>
        <w:t>审核后上报学院评审委员会。</w:t>
      </w:r>
    </w:p>
    <w:p>
      <w:pPr>
        <w:spacing w:line="300" w:lineRule="auto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shd w:val="clear" w:color="auto" w:fill="FFFFFF"/>
        </w:rPr>
        <w:t>第</w:t>
      </w:r>
      <w:r>
        <w:rPr>
          <w:rFonts w:hint="eastAsia" w:ascii="仿宋_GB2312" w:hAnsi="仿宋_GB2312" w:eastAsia="仿宋_GB2312" w:cs="仿宋_GB2312"/>
          <w:b/>
          <w:sz w:val="28"/>
          <w:szCs w:val="28"/>
          <w:shd w:val="clear" w:color="auto" w:fill="FFFFFF"/>
          <w:lang w:eastAsia="zh-CN"/>
        </w:rPr>
        <w:t>九</w:t>
      </w:r>
      <w:r>
        <w:rPr>
          <w:rFonts w:hint="eastAsia" w:ascii="仿宋_GB2312" w:hAnsi="仿宋_GB2312" w:eastAsia="仿宋_GB2312" w:cs="仿宋_GB2312"/>
          <w:b/>
          <w:sz w:val="28"/>
          <w:szCs w:val="28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学院评审委员会根据本院实际情况组织成立不少于5人的专家组，在学院组织统一答辩，对申请国家奖学金的研究生进行评审，评审委员会确定最终获奖名单后在本学院进行不少于5个工作日的公示。</w:t>
      </w:r>
    </w:p>
    <w:p>
      <w:pPr>
        <w:spacing w:line="300" w:lineRule="auto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shd w:val="clear" w:color="auto" w:fill="FFFFFF"/>
        </w:rPr>
        <w:t>第十条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公示结束后学院填写《研究生国家奖学金申请审批表》（附件1）和《研究生国家奖学金获奖学生汇总表》，报送党委研究生工作部审核，审核通过后在学校进行不少于5个工作日的公示。</w:t>
      </w:r>
    </w:p>
    <w:p>
      <w:pPr>
        <w:pStyle w:val="4"/>
        <w:spacing w:before="312" w:beforeLines="100" w:after="312" w:afterLines="100"/>
        <w:jc w:val="center"/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 xml:space="preserve">第五章 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附则</w:t>
      </w:r>
    </w:p>
    <w:p>
      <w:pPr>
        <w:spacing w:line="300" w:lineRule="auto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shd w:val="clear" w:color="auto" w:fill="FFFFFF"/>
        </w:rPr>
        <w:t>第十</w:t>
      </w:r>
      <w:r>
        <w:rPr>
          <w:rFonts w:hint="eastAsia" w:ascii="仿宋_GB2312" w:hAnsi="仿宋_GB2312" w:eastAsia="仿宋_GB2312" w:cs="仿宋_GB2312"/>
          <w:b/>
          <w:sz w:val="28"/>
          <w:szCs w:val="28"/>
          <w:shd w:val="clear" w:color="auto" w:fill="FFFFFF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sz w:val="28"/>
          <w:szCs w:val="28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研究生国家奖学金的评审工作，坚持“综合发展，学术为先”的原则。一经发现有弄虚作假者，取消当年所获研究生国家奖学金的资格。</w:t>
      </w:r>
    </w:p>
    <w:p>
      <w:pPr>
        <w:spacing w:line="300" w:lineRule="auto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shd w:val="clear" w:color="auto" w:fill="FFFFFF"/>
        </w:rPr>
        <w:t>第十</w:t>
      </w:r>
      <w:r>
        <w:rPr>
          <w:rFonts w:hint="eastAsia" w:ascii="仿宋_GB2312" w:hAnsi="仿宋_GB2312" w:eastAsia="仿宋_GB2312" w:cs="仿宋_GB2312"/>
          <w:b/>
          <w:sz w:val="28"/>
          <w:szCs w:val="28"/>
          <w:shd w:val="clear" w:color="auto" w:fill="FFFFFF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sz w:val="28"/>
          <w:szCs w:val="28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研究生国家奖学金每学年评审一次，在每年的10月进行。</w:t>
      </w:r>
    </w:p>
    <w:p>
      <w:pPr>
        <w:spacing w:line="300" w:lineRule="auto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shd w:val="clear" w:color="auto" w:fill="FFFFFF"/>
        </w:rPr>
        <w:t>第十</w:t>
      </w:r>
      <w:r>
        <w:rPr>
          <w:rFonts w:hint="eastAsia" w:ascii="仿宋_GB2312" w:hAnsi="仿宋_GB2312" w:eastAsia="仿宋_GB2312" w:cs="仿宋_GB2312"/>
          <w:b/>
          <w:sz w:val="28"/>
          <w:szCs w:val="28"/>
          <w:shd w:val="clear" w:color="auto" w:fill="FFFFFF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sz w:val="28"/>
          <w:szCs w:val="28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学校于每年11月30日前将当年研究生国家奖学金一次性发放给获奖研究生，同时将《研究生国家奖学金申请审批表》（附件1）装入研究生档案，并颁发国家统一印制的荣誉证书。</w:t>
      </w:r>
    </w:p>
    <w:p>
      <w:pPr>
        <w:spacing w:line="300" w:lineRule="auto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shd w:val="clear" w:color="auto" w:fill="FFFFFF"/>
        </w:rPr>
        <w:t>第十</w:t>
      </w:r>
      <w:r>
        <w:rPr>
          <w:rFonts w:hint="eastAsia" w:ascii="仿宋_GB2312" w:hAnsi="仿宋_GB2312" w:eastAsia="仿宋_GB2312" w:cs="仿宋_GB2312"/>
          <w:b/>
          <w:sz w:val="28"/>
          <w:szCs w:val="28"/>
          <w:shd w:val="clear" w:color="auto" w:fill="FFFFFF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sz w:val="28"/>
          <w:szCs w:val="28"/>
          <w:shd w:val="clear" w:color="auto" w:fill="FFFFFF"/>
        </w:rPr>
        <w:t xml:space="preserve">条 </w:t>
      </w:r>
      <w:r>
        <w:rPr>
          <w:rFonts w:hint="eastAsia" w:ascii="仿宋_GB2312" w:hAnsi="仿宋_GB2312" w:eastAsia="仿宋_GB2312" w:cs="仿宋_GB2312"/>
          <w:sz w:val="28"/>
          <w:szCs w:val="28"/>
        </w:rPr>
        <w:t>国家奖学金评审的相关资料要在学院留存一年备查。</w:t>
      </w:r>
    </w:p>
    <w:p>
      <w:pPr>
        <w:spacing w:line="300" w:lineRule="auto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shd w:val="clear" w:color="auto" w:fill="FFFFFF"/>
        </w:rPr>
        <w:t>第十</w:t>
      </w:r>
      <w:r>
        <w:rPr>
          <w:rFonts w:hint="eastAsia" w:ascii="仿宋_GB2312" w:hAnsi="仿宋_GB2312" w:eastAsia="仿宋_GB2312" w:cs="仿宋_GB2312"/>
          <w:b/>
          <w:sz w:val="28"/>
          <w:szCs w:val="28"/>
          <w:shd w:val="clear" w:color="auto" w:fill="FFFFFF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sz w:val="28"/>
          <w:szCs w:val="28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本办法自20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月起执行，解释权在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生态与自然保护学院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30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0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0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00" w:lineRule="auto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北京林业大学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生态与自然保护学院</w:t>
      </w:r>
    </w:p>
    <w:p>
      <w:pPr>
        <w:spacing w:line="30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二〇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二一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kYjAyMTgxNDA1Y2FmMzRmZDNiY2U3ZDExMWQ3ZjYifQ=="/>
  </w:docVars>
  <w:rsids>
    <w:rsidRoot w:val="5BC91798"/>
    <w:rsid w:val="5BC9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2022-10-13T08:46:00Z</dcterms:created>
  <dc:creator>紈絝纨绔</dc:creator>
  <cp:lastModifiedBy>紈絝纨绔</cp:lastModifiedBy>
  <dcterms:modified xsi:type="dcterms:W3CDTF">2022-10-13T08:46:38Z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B4484DD6633B4972800486EA2AB5F27D</vt:lpwstr>
  </property>
</Properties>
</file>