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8907">
      <w:pPr>
        <w:spacing w:line="360" w:lineRule="auto"/>
        <w:jc w:val="center"/>
        <w:rPr>
          <w:b/>
          <w:sz w:val="32"/>
          <w:szCs w:val="32"/>
        </w:rPr>
      </w:pPr>
      <w:bookmarkStart w:id="0" w:name="_GoBack"/>
      <w:bookmarkEnd w:id="0"/>
      <w:r>
        <w:rPr>
          <w:rFonts w:hint="eastAsia"/>
          <w:b/>
          <w:sz w:val="32"/>
          <w:szCs w:val="32"/>
        </w:rPr>
        <w:t>生态与自然保护学院森林</w:t>
      </w:r>
      <w:r>
        <w:rPr>
          <w:b/>
          <w:sz w:val="32"/>
          <w:szCs w:val="32"/>
        </w:rPr>
        <w:t>生态学学科博士研究生申请</w:t>
      </w:r>
      <w:r>
        <w:rPr>
          <w:rFonts w:hint="eastAsia"/>
          <w:b/>
          <w:sz w:val="32"/>
          <w:szCs w:val="32"/>
          <w:lang w:eastAsia="zh-CN"/>
        </w:rPr>
        <w:t>—</w:t>
      </w:r>
      <w:r>
        <w:rPr>
          <w:rFonts w:hint="eastAsia"/>
          <w:b/>
          <w:sz w:val="32"/>
          <w:szCs w:val="32"/>
          <w:lang w:val="en-US" w:eastAsia="zh-CN"/>
        </w:rPr>
        <w:t>考</w:t>
      </w:r>
      <w:r>
        <w:rPr>
          <w:b/>
          <w:sz w:val="32"/>
          <w:szCs w:val="32"/>
        </w:rPr>
        <w:t>核制招生考核细则</w:t>
      </w:r>
    </w:p>
    <w:p w14:paraId="16C603A7">
      <w:pPr>
        <w:spacing w:line="360" w:lineRule="auto"/>
        <w:ind w:firstLine="480"/>
        <w:rPr>
          <w:sz w:val="24"/>
          <w:szCs w:val="24"/>
        </w:rPr>
      </w:pPr>
      <w:r>
        <w:rPr>
          <w:sz w:val="24"/>
          <w:szCs w:val="24"/>
        </w:rPr>
        <w:t>为全面提高博士研究生招生质量，充分发挥导师招生的自主权，高度保障人才选拔的公开、公平、公正，在《北京林业大学生态与自然保护学院202</w:t>
      </w:r>
      <w:r>
        <w:rPr>
          <w:rFonts w:hint="eastAsia"/>
          <w:sz w:val="24"/>
          <w:szCs w:val="24"/>
          <w:lang w:val="en-US" w:eastAsia="zh-CN"/>
        </w:rPr>
        <w:t>5</w:t>
      </w:r>
      <w:r>
        <w:rPr>
          <w:sz w:val="24"/>
          <w:szCs w:val="24"/>
        </w:rPr>
        <w:t>年博士申请</w:t>
      </w:r>
      <w:r>
        <w:rPr>
          <w:rFonts w:hint="eastAsia"/>
          <w:sz w:val="24"/>
          <w:szCs w:val="24"/>
          <w:lang w:val="en-US" w:eastAsia="zh-CN"/>
        </w:rPr>
        <w:t>考</w:t>
      </w:r>
      <w:r>
        <w:rPr>
          <w:sz w:val="24"/>
          <w:szCs w:val="24"/>
        </w:rPr>
        <w:t>核招生实施方案》基础上制定本考核细则。</w:t>
      </w:r>
    </w:p>
    <w:p w14:paraId="55764BB8">
      <w:pPr>
        <w:spacing w:line="360" w:lineRule="auto"/>
        <w:ind w:firstLine="480"/>
        <w:outlineLvl w:val="0"/>
        <w:rPr>
          <w:b/>
          <w:sz w:val="28"/>
          <w:szCs w:val="24"/>
        </w:rPr>
      </w:pPr>
      <w:r>
        <w:rPr>
          <w:b/>
          <w:sz w:val="28"/>
          <w:szCs w:val="24"/>
        </w:rPr>
        <w:t>一、学科专家考核组</w:t>
      </w:r>
    </w:p>
    <w:p w14:paraId="5029046D">
      <w:pPr>
        <w:spacing w:line="360" w:lineRule="auto"/>
        <w:ind w:firstLine="480"/>
        <w:rPr>
          <w:sz w:val="24"/>
          <w:szCs w:val="24"/>
        </w:rPr>
      </w:pPr>
      <w:r>
        <w:rPr>
          <w:sz w:val="24"/>
          <w:szCs w:val="24"/>
        </w:rPr>
        <w:t>组长：学科负责人</w:t>
      </w:r>
    </w:p>
    <w:p w14:paraId="173D87DE">
      <w:pPr>
        <w:spacing w:line="360" w:lineRule="auto"/>
        <w:ind w:firstLine="480"/>
        <w:rPr>
          <w:sz w:val="24"/>
          <w:szCs w:val="24"/>
        </w:rPr>
      </w:pPr>
      <w:r>
        <w:rPr>
          <w:sz w:val="24"/>
          <w:szCs w:val="24"/>
        </w:rPr>
        <w:t>成员：森林生态学科博士生导师或教授</w:t>
      </w:r>
    </w:p>
    <w:p w14:paraId="13D28206">
      <w:pPr>
        <w:spacing w:line="360" w:lineRule="auto"/>
        <w:ind w:firstLine="480"/>
        <w:rPr>
          <w:sz w:val="24"/>
          <w:szCs w:val="24"/>
        </w:rPr>
      </w:pPr>
      <w:r>
        <w:rPr>
          <w:sz w:val="24"/>
          <w:szCs w:val="24"/>
        </w:rPr>
        <w:t>秘书：具有博士学位的在任讲师或副教授</w:t>
      </w:r>
    </w:p>
    <w:p w14:paraId="4D3AE1E1">
      <w:pPr>
        <w:spacing w:line="360" w:lineRule="auto"/>
        <w:ind w:firstLine="480"/>
        <w:outlineLvl w:val="0"/>
        <w:rPr>
          <w:b/>
          <w:sz w:val="28"/>
          <w:szCs w:val="24"/>
        </w:rPr>
      </w:pPr>
      <w:r>
        <w:rPr>
          <w:b/>
          <w:sz w:val="28"/>
          <w:szCs w:val="24"/>
        </w:rPr>
        <w:t>二、学科考核内容及方式</w:t>
      </w:r>
    </w:p>
    <w:p w14:paraId="765E88D1">
      <w:pPr>
        <w:spacing w:line="360" w:lineRule="auto"/>
        <w:ind w:firstLine="480"/>
        <w:rPr>
          <w:sz w:val="24"/>
          <w:szCs w:val="24"/>
        </w:rPr>
      </w:pPr>
      <w:r>
        <w:rPr>
          <w:sz w:val="24"/>
          <w:szCs w:val="24"/>
        </w:rPr>
        <w:t>由学科专家考核组对进入考核阶段的考生进行综合能力考核，主要考察申请人的专业知识、综合素质、科研潜质等。</w:t>
      </w:r>
    </w:p>
    <w:p w14:paraId="6B29FB2D">
      <w:pPr>
        <w:spacing w:line="360" w:lineRule="auto"/>
        <w:ind w:firstLine="480"/>
        <w:rPr>
          <w:sz w:val="24"/>
          <w:szCs w:val="24"/>
        </w:rPr>
      </w:pPr>
      <w:r>
        <w:rPr>
          <w:sz w:val="24"/>
          <w:szCs w:val="24"/>
        </w:rPr>
        <w:t>考核环节成绩满分400分</w:t>
      </w:r>
      <w:r>
        <w:rPr>
          <w:rFonts w:hint="eastAsia"/>
          <w:sz w:val="24"/>
          <w:szCs w:val="24"/>
        </w:rPr>
        <w:t>：</w:t>
      </w:r>
      <w:r>
        <w:rPr>
          <w:sz w:val="24"/>
          <w:szCs w:val="24"/>
        </w:rPr>
        <w:t>外语水平成绩（满分100分）、专业知识成绩（满分100分）、业务能力成绩（满分100分）、综合素质和科研创新能力成绩（满分100分）。</w:t>
      </w:r>
    </w:p>
    <w:p w14:paraId="72F5B3D7">
      <w:pPr>
        <w:pStyle w:val="13"/>
        <w:spacing w:line="360" w:lineRule="auto"/>
        <w:ind w:left="480" w:firstLine="0" w:firstLineChars="0"/>
        <w:rPr>
          <w:sz w:val="24"/>
          <w:szCs w:val="24"/>
        </w:rPr>
      </w:pPr>
      <w:r>
        <w:rPr>
          <w:rFonts w:hint="eastAsia"/>
          <w:sz w:val="24"/>
          <w:szCs w:val="24"/>
        </w:rPr>
        <w:t>1、</w:t>
      </w:r>
      <w:r>
        <w:rPr>
          <w:sz w:val="24"/>
          <w:szCs w:val="24"/>
        </w:rPr>
        <w:t>外语水平考核（满分100分）</w:t>
      </w:r>
    </w:p>
    <w:p w14:paraId="7CC271F3">
      <w:pPr>
        <w:spacing w:line="360" w:lineRule="auto"/>
        <w:ind w:firstLine="480"/>
        <w:rPr>
          <w:rFonts w:hint="default" w:hAnsi="宋体" w:eastAsia="宋体" w:cs="宋体"/>
          <w:color w:val="000000"/>
          <w:sz w:val="24"/>
          <w:szCs w:val="24"/>
          <w:lang w:val="en-US" w:eastAsia="zh-CN"/>
        </w:rPr>
      </w:pPr>
      <w:r>
        <w:rPr>
          <w:rFonts w:hint="eastAsia" w:hAnsi="宋体" w:cs="宋体"/>
          <w:color w:val="000000"/>
          <w:sz w:val="24"/>
          <w:szCs w:val="24"/>
        </w:rPr>
        <w:t>外语</w:t>
      </w:r>
      <w:r>
        <w:rPr>
          <w:rFonts w:hAnsi="宋体" w:cs="宋体"/>
          <w:color w:val="000000"/>
          <w:sz w:val="24"/>
          <w:szCs w:val="24"/>
        </w:rPr>
        <w:t>水平成绩由学校统一组织的外语水平笔试成绩与学科考核的听力口语成绩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r>
        <w:rPr>
          <w:rFonts w:hint="eastAsia" w:hAnsi="宋体" w:cs="宋体"/>
          <w:color w:val="000000"/>
          <w:sz w:val="24"/>
          <w:szCs w:val="24"/>
        </w:rPr>
        <w:t>学科考核的听力口语重点考核考生与本学科相关专业的英语阅读和运用能力，由学科统一组织面试，按百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r>
        <w:rPr>
          <w:rFonts w:hint="eastAsia" w:hAnsi="宋体" w:cs="宋体"/>
          <w:color w:val="000000"/>
          <w:sz w:val="24"/>
          <w:szCs w:val="24"/>
          <w:lang w:eastAsia="zh-CN"/>
        </w:rPr>
        <w:t>，时间</w:t>
      </w:r>
      <w:r>
        <w:rPr>
          <w:rFonts w:hint="eastAsia" w:hAnsi="宋体" w:cs="宋体"/>
          <w:color w:val="000000"/>
          <w:sz w:val="24"/>
          <w:szCs w:val="24"/>
          <w:lang w:val="en-US" w:eastAsia="zh-CN"/>
        </w:rPr>
        <w:t>5分钟左右。</w:t>
      </w:r>
    </w:p>
    <w:p w14:paraId="4B6D49D7">
      <w:pPr>
        <w:spacing w:line="360" w:lineRule="auto"/>
        <w:ind w:firstLine="480"/>
        <w:rPr>
          <w:rFonts w:hint="eastAsia"/>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0</w:t>
      </w:r>
      <w:r>
        <w:rPr>
          <w:rFonts w:ascii="宋体" w:hAnsi="宋体" w:cs="宋体"/>
          <w:color w:val="000000"/>
          <w:sz w:val="24"/>
          <w:szCs w:val="24"/>
        </w:rPr>
        <w:t>%。</w:t>
      </w:r>
    </w:p>
    <w:p w14:paraId="0AE75F29">
      <w:pPr>
        <w:spacing w:line="360" w:lineRule="auto"/>
        <w:ind w:firstLine="480"/>
        <w:rPr>
          <w:sz w:val="24"/>
          <w:szCs w:val="24"/>
        </w:rPr>
      </w:pPr>
      <w:r>
        <w:rPr>
          <w:sz w:val="24"/>
          <w:szCs w:val="24"/>
        </w:rPr>
        <w:t>2、专业知识考核（满分100分）</w:t>
      </w:r>
    </w:p>
    <w:p w14:paraId="36214DA6">
      <w:pPr>
        <w:spacing w:line="360" w:lineRule="auto"/>
        <w:ind w:firstLine="480"/>
        <w:rPr>
          <w:sz w:val="24"/>
          <w:szCs w:val="24"/>
        </w:rPr>
      </w:pPr>
      <w:r>
        <w:rPr>
          <w:sz w:val="24"/>
          <w:szCs w:val="24"/>
        </w:rPr>
        <w:t>主要考查申请人对森林生态学专业知识的掌握程度及其运用能力</w:t>
      </w:r>
      <w:r>
        <w:rPr>
          <w:rFonts w:hint="eastAsia"/>
          <w:sz w:val="24"/>
          <w:szCs w:val="24"/>
        </w:rPr>
        <w:t>。</w:t>
      </w:r>
    </w:p>
    <w:p w14:paraId="25665A68">
      <w:pPr>
        <w:spacing w:line="360" w:lineRule="auto"/>
        <w:ind w:firstLine="480"/>
        <w:rPr>
          <w:rFonts w:hint="eastAsia"/>
          <w:sz w:val="24"/>
          <w:szCs w:val="24"/>
          <w:lang w:val="en-US" w:eastAsia="zh-CN"/>
        </w:rPr>
      </w:pPr>
      <w:r>
        <w:rPr>
          <w:sz w:val="24"/>
          <w:szCs w:val="24"/>
        </w:rPr>
        <w:t>由学科统一组织。考核方式：</w:t>
      </w:r>
      <w:r>
        <w:rPr>
          <w:rFonts w:hint="eastAsia"/>
          <w:sz w:val="24"/>
          <w:szCs w:val="24"/>
          <w:lang w:val="en-US" w:eastAsia="zh-CN"/>
        </w:rPr>
        <w:t>笔</w:t>
      </w:r>
      <w:r>
        <w:rPr>
          <w:sz w:val="24"/>
          <w:szCs w:val="24"/>
        </w:rPr>
        <w:t>试</w:t>
      </w:r>
      <w:r>
        <w:rPr>
          <w:rFonts w:hint="eastAsia"/>
          <w:sz w:val="24"/>
          <w:szCs w:val="24"/>
          <w:lang w:eastAsia="zh-CN"/>
        </w:rPr>
        <w:t>，</w:t>
      </w:r>
      <w:r>
        <w:rPr>
          <w:rFonts w:hint="eastAsia"/>
          <w:sz w:val="24"/>
          <w:szCs w:val="24"/>
          <w:u w:val="none"/>
          <w:lang w:val="en-US" w:eastAsia="zh-CN"/>
        </w:rPr>
        <w:t>闭卷</w:t>
      </w:r>
      <w:r>
        <w:rPr>
          <w:rFonts w:hint="eastAsia"/>
          <w:sz w:val="24"/>
          <w:szCs w:val="24"/>
          <w:lang w:val="en-US" w:eastAsia="zh-CN"/>
        </w:rPr>
        <w:t>，</w:t>
      </w:r>
      <w:r>
        <w:rPr>
          <w:rFonts w:hint="eastAsia"/>
          <w:sz w:val="24"/>
          <w:szCs w:val="24"/>
          <w:lang w:eastAsia="zh-CN"/>
        </w:rPr>
        <w:t>时长</w:t>
      </w:r>
      <w:r>
        <w:rPr>
          <w:rFonts w:hint="eastAsia"/>
          <w:sz w:val="24"/>
          <w:szCs w:val="24"/>
          <w:lang w:val="en-US" w:eastAsia="zh-CN"/>
        </w:rPr>
        <w:t>1小时。</w:t>
      </w:r>
    </w:p>
    <w:p w14:paraId="48CF2B3D">
      <w:pPr>
        <w:spacing w:line="360" w:lineRule="auto"/>
        <w:ind w:firstLine="480"/>
        <w:rPr>
          <w:sz w:val="24"/>
          <w:szCs w:val="24"/>
        </w:rPr>
      </w:pPr>
      <w:r>
        <w:rPr>
          <w:sz w:val="24"/>
          <w:szCs w:val="24"/>
        </w:rPr>
        <w:t>3、业务能力考核（满分100分）</w:t>
      </w:r>
    </w:p>
    <w:p w14:paraId="0202B3C0">
      <w:pPr>
        <w:spacing w:line="360" w:lineRule="auto"/>
        <w:ind w:firstLine="480"/>
        <w:rPr>
          <w:sz w:val="24"/>
          <w:szCs w:val="24"/>
        </w:rPr>
      </w:pPr>
      <w:r>
        <w:rPr>
          <w:sz w:val="24"/>
          <w:szCs w:val="24"/>
        </w:rPr>
        <w:t>主要考查申请人对学科发展动态和专业知识综合掌握和灵活运用能力、能否在博士期间发表SCI论文等科研能力，</w:t>
      </w:r>
      <w:r>
        <w:rPr>
          <w:sz w:val="24"/>
          <w:shd w:val="clear" w:color="050000" w:fill="auto"/>
        </w:rPr>
        <w:t>重点考核撰写研究计划或研究方案的能力</w:t>
      </w:r>
      <w:r>
        <w:rPr>
          <w:sz w:val="24"/>
          <w:szCs w:val="24"/>
        </w:rPr>
        <w:t xml:space="preserve">。  </w:t>
      </w:r>
    </w:p>
    <w:p w14:paraId="285553FD">
      <w:pPr>
        <w:spacing w:line="360" w:lineRule="auto"/>
        <w:ind w:firstLine="480" w:firstLineChars="200"/>
        <w:rPr>
          <w:rFonts w:hint="default" w:eastAsia="宋体"/>
          <w:sz w:val="24"/>
          <w:szCs w:val="24"/>
          <w:lang w:val="en-US" w:eastAsia="zh-CN"/>
        </w:rPr>
      </w:pPr>
      <w:r>
        <w:rPr>
          <w:sz w:val="24"/>
          <w:szCs w:val="24"/>
        </w:rPr>
        <w:t>考核方式：</w:t>
      </w:r>
      <w:r>
        <w:rPr>
          <w:rFonts w:hint="eastAsia" w:hAnsi="宋体"/>
          <w:color w:val="000000"/>
          <w:sz w:val="24"/>
          <w:szCs w:val="24"/>
        </w:rPr>
        <w:t>由学科统一组织考核</w:t>
      </w:r>
      <w:r>
        <w:rPr>
          <w:rFonts w:hint="eastAsia" w:hAnsi="宋体"/>
          <w:color w:val="000000"/>
          <w:sz w:val="24"/>
          <w:szCs w:val="24"/>
          <w:lang w:eastAsia="zh-CN"/>
        </w:rPr>
        <w:t>。</w:t>
      </w:r>
      <w:r>
        <w:rPr>
          <w:sz w:val="24"/>
          <w:szCs w:val="24"/>
        </w:rPr>
        <w:t>采用PPT报告和专家提问相结合的方式</w:t>
      </w:r>
      <w:r>
        <w:rPr>
          <w:rFonts w:hint="eastAsia"/>
          <w:sz w:val="24"/>
          <w:szCs w:val="24"/>
          <w:lang w:eastAsia="zh-CN"/>
        </w:rPr>
        <w:t>，</w:t>
      </w:r>
      <w:r>
        <w:rPr>
          <w:rFonts w:hint="eastAsia"/>
          <w:sz w:val="24"/>
          <w:szCs w:val="24"/>
        </w:rPr>
        <w:t>考核内容包括</w:t>
      </w:r>
      <w:r>
        <w:rPr>
          <w:sz w:val="24"/>
          <w:szCs w:val="24"/>
        </w:rPr>
        <w:t>：申请者个人简历</w:t>
      </w:r>
      <w:r>
        <w:rPr>
          <w:rFonts w:hint="eastAsia"/>
          <w:sz w:val="24"/>
          <w:szCs w:val="24"/>
          <w:lang w:eastAsia="zh-CN"/>
        </w:rPr>
        <w:t>汇报</w:t>
      </w:r>
      <w:r>
        <w:rPr>
          <w:sz w:val="24"/>
          <w:szCs w:val="24"/>
        </w:rPr>
        <w:t>，内容包括学习和工作经历、硕士期间的学习成绩、参加科学研究情况及其主要成果等</w:t>
      </w:r>
      <w:r>
        <w:rPr>
          <w:rFonts w:hint="eastAsia"/>
          <w:sz w:val="24"/>
          <w:szCs w:val="24"/>
          <w:lang w:eastAsia="zh-CN"/>
        </w:rPr>
        <w:t>，汇报时间</w:t>
      </w:r>
      <w:r>
        <w:rPr>
          <w:rFonts w:hint="eastAsia"/>
          <w:sz w:val="24"/>
          <w:szCs w:val="24"/>
          <w:lang w:val="en-US" w:eastAsia="zh-CN"/>
        </w:rPr>
        <w:t>5分钟</w:t>
      </w:r>
      <w:r>
        <w:rPr>
          <w:sz w:val="24"/>
          <w:szCs w:val="24"/>
        </w:rPr>
        <w:t>；攻读博士学位工作计划</w:t>
      </w:r>
      <w:r>
        <w:rPr>
          <w:rFonts w:hint="eastAsia"/>
          <w:sz w:val="24"/>
          <w:szCs w:val="24"/>
          <w:lang w:eastAsia="zh-CN"/>
        </w:rPr>
        <w:t>汇报</w:t>
      </w:r>
      <w:r>
        <w:rPr>
          <w:sz w:val="24"/>
          <w:szCs w:val="24"/>
        </w:rPr>
        <w:t>，包括研究背景、科学问题、研究内容与思路、研究方案和实验设计、预期成果和研究进度安排等内容</w:t>
      </w:r>
      <w:r>
        <w:rPr>
          <w:rFonts w:hint="eastAsia"/>
          <w:sz w:val="24"/>
          <w:szCs w:val="24"/>
          <w:lang w:eastAsia="zh-CN"/>
        </w:rPr>
        <w:t>，汇报时间限定在</w:t>
      </w:r>
      <w:r>
        <w:rPr>
          <w:rFonts w:hint="eastAsia"/>
          <w:sz w:val="24"/>
          <w:szCs w:val="24"/>
          <w:lang w:val="en-US" w:eastAsia="zh-CN"/>
        </w:rPr>
        <w:t>10分钟以内</w:t>
      </w:r>
      <w:r>
        <w:rPr>
          <w:rFonts w:eastAsia="宋体" w:cs="Times New Roman"/>
          <w:sz w:val="24"/>
          <w:szCs w:val="24"/>
        </w:rPr>
        <w:t>。</w:t>
      </w:r>
      <w:r>
        <w:rPr>
          <w:rFonts w:hint="eastAsia" w:eastAsia="宋体" w:cs="Times New Roman"/>
          <w:sz w:val="24"/>
          <w:szCs w:val="24"/>
          <w:lang w:eastAsia="zh-CN"/>
        </w:rPr>
        <w:t>总时长</w:t>
      </w:r>
      <w:r>
        <w:rPr>
          <w:rFonts w:hint="eastAsia" w:eastAsia="宋体" w:cs="Times New Roman"/>
          <w:sz w:val="24"/>
          <w:szCs w:val="24"/>
          <w:lang w:val="en-US" w:eastAsia="zh-CN"/>
        </w:rPr>
        <w:t>20分钟左右。</w:t>
      </w:r>
    </w:p>
    <w:p w14:paraId="6AC4D960">
      <w:pPr>
        <w:spacing w:line="360" w:lineRule="auto"/>
        <w:ind w:firstLine="480"/>
        <w:rPr>
          <w:sz w:val="24"/>
          <w:szCs w:val="24"/>
        </w:rPr>
      </w:pPr>
      <w:r>
        <w:rPr>
          <w:sz w:val="24"/>
          <w:szCs w:val="24"/>
        </w:rPr>
        <w:t>4、综合素质和科研创新能力考核（满分100分）</w:t>
      </w:r>
    </w:p>
    <w:p w14:paraId="1D6AC72D">
      <w:pPr>
        <w:spacing w:line="360" w:lineRule="auto"/>
        <w:ind w:firstLine="480" w:firstLineChars="200"/>
        <w:rPr>
          <w:rFonts w:hint="default" w:eastAsia="宋体" w:cs="Times New Roman"/>
          <w:sz w:val="24"/>
          <w:szCs w:val="24"/>
          <w:lang w:val="en-US" w:eastAsia="zh-CN"/>
        </w:rPr>
      </w:pPr>
      <w:r>
        <w:rPr>
          <w:rFonts w:hint="eastAsia" w:eastAsia="宋体" w:cs="Times New Roman"/>
          <w:sz w:val="24"/>
          <w:szCs w:val="24"/>
        </w:rPr>
        <w:t>采用面试形式，考核组成员分别打分，计平均分。</w:t>
      </w:r>
      <w:r>
        <w:rPr>
          <w:rFonts w:eastAsia="宋体" w:cs="Times New Roman"/>
          <w:sz w:val="24"/>
          <w:szCs w:val="24"/>
        </w:rPr>
        <w:t>由学科专家考核组现场随机提问，包括外语听说能力</w:t>
      </w:r>
      <w:r>
        <w:rPr>
          <w:rFonts w:hint="eastAsia" w:eastAsia="宋体" w:cs="Times New Roman"/>
          <w:sz w:val="24"/>
          <w:szCs w:val="24"/>
        </w:rPr>
        <w:t>、</w:t>
      </w:r>
      <w:r>
        <w:rPr>
          <w:rFonts w:eastAsia="宋体" w:cs="Times New Roman"/>
          <w:sz w:val="24"/>
          <w:szCs w:val="24"/>
        </w:rPr>
        <w:t>专业知识运用、科研能力、创新思维能力和综合潜力，对现场所提问题的应对能力以及是否已经发表较高水平科研论文等</w:t>
      </w:r>
      <w:r>
        <w:rPr>
          <w:rFonts w:hint="eastAsia" w:eastAsia="宋体" w:cs="Times New Roman"/>
          <w:sz w:val="24"/>
          <w:szCs w:val="24"/>
          <w:lang w:eastAsia="zh-CN"/>
        </w:rPr>
        <w:t>。时间</w:t>
      </w:r>
      <w:r>
        <w:rPr>
          <w:rFonts w:hint="eastAsia" w:eastAsia="宋体" w:cs="Times New Roman"/>
          <w:sz w:val="24"/>
          <w:szCs w:val="24"/>
          <w:lang w:val="en-US" w:eastAsia="zh-CN"/>
        </w:rPr>
        <w:t>10分钟左右。</w:t>
      </w:r>
    </w:p>
    <w:p w14:paraId="471979D6">
      <w:pPr>
        <w:spacing w:line="360" w:lineRule="auto"/>
        <w:rPr>
          <w:sz w:val="24"/>
          <w:szCs w:val="24"/>
        </w:rPr>
      </w:pPr>
    </w:p>
    <w:p w14:paraId="72503EED">
      <w:pPr>
        <w:spacing w:line="360" w:lineRule="auto"/>
        <w:ind w:firstLine="480"/>
        <w:rPr>
          <w:sz w:val="24"/>
          <w:szCs w:val="24"/>
        </w:rPr>
      </w:pPr>
      <w:r>
        <w:rPr>
          <w:b/>
          <w:sz w:val="24"/>
          <w:szCs w:val="24"/>
        </w:rPr>
        <w:t>上述考核</w:t>
      </w:r>
      <w:r>
        <w:rPr>
          <w:rFonts w:hint="eastAsia"/>
          <w:b/>
          <w:sz w:val="24"/>
          <w:szCs w:val="24"/>
          <w:lang w:val="en-US" w:eastAsia="zh-CN"/>
        </w:rPr>
        <w:t>除专业知识考核外</w:t>
      </w:r>
      <w:r>
        <w:rPr>
          <w:b/>
          <w:sz w:val="24"/>
          <w:szCs w:val="24"/>
        </w:rPr>
        <w:t>均采用面试方式，每位考生面试时间不少于</w:t>
      </w:r>
      <w:r>
        <w:rPr>
          <w:rFonts w:hint="eastAsia"/>
          <w:b/>
          <w:sz w:val="24"/>
          <w:szCs w:val="24"/>
          <w:lang w:val="en-US" w:eastAsia="zh-CN"/>
        </w:rPr>
        <w:t>35</w:t>
      </w:r>
      <w:r>
        <w:rPr>
          <w:b/>
          <w:sz w:val="24"/>
          <w:szCs w:val="24"/>
        </w:rPr>
        <w:t>分钟</w:t>
      </w:r>
      <w:r>
        <w:rPr>
          <w:sz w:val="24"/>
          <w:szCs w:val="24"/>
        </w:rPr>
        <w:t>。</w:t>
      </w:r>
    </w:p>
    <w:p w14:paraId="6D2EFBF9">
      <w:pPr>
        <w:spacing w:line="360" w:lineRule="auto"/>
        <w:ind w:firstLine="480"/>
        <w:rPr>
          <w:b/>
          <w:bCs/>
          <w:color w:val="000000"/>
          <w:sz w:val="24"/>
          <w:szCs w:val="24"/>
        </w:rPr>
      </w:pPr>
      <w:r>
        <w:rPr>
          <w:rFonts w:hint="eastAsia"/>
          <w:b/>
          <w:bCs/>
          <w:color w:val="000000"/>
          <w:sz w:val="24"/>
          <w:szCs w:val="24"/>
        </w:rPr>
        <w:t>5.考核成绩计算办法</w:t>
      </w:r>
    </w:p>
    <w:p w14:paraId="7C6E6E07">
      <w:pPr>
        <w:spacing w:line="360" w:lineRule="auto"/>
        <w:ind w:firstLine="480"/>
        <w:rPr>
          <w:rFonts w:hint="eastAsia" w:hAnsi="宋体"/>
          <w:color w:val="000000"/>
          <w:sz w:val="24"/>
          <w:szCs w:val="24"/>
        </w:rPr>
      </w:pPr>
      <w:r>
        <w:rPr>
          <w:rFonts w:hint="eastAsia" w:hAnsi="宋体"/>
          <w:color w:val="000000"/>
          <w:sz w:val="24"/>
          <w:szCs w:val="24"/>
        </w:rPr>
        <w:t>学科考核成绩=外语水平成绩（满分100分）+专业基础知识成绩（满分100分）+科技创新能力成绩（满分100分）+综合素质成绩（满分100分）</w:t>
      </w:r>
    </w:p>
    <w:p w14:paraId="542F2CCE">
      <w:pPr>
        <w:spacing w:line="360" w:lineRule="auto"/>
        <w:ind w:left="480"/>
        <w:outlineLvl w:val="0"/>
        <w:rPr>
          <w:b/>
          <w:sz w:val="24"/>
        </w:rPr>
      </w:pPr>
      <w:r>
        <w:rPr>
          <w:b/>
          <w:sz w:val="24"/>
        </w:rPr>
        <w:t>三、考核时间</w:t>
      </w:r>
    </w:p>
    <w:p w14:paraId="705E47D8">
      <w:pPr>
        <w:spacing w:line="360" w:lineRule="auto"/>
        <w:ind w:firstLine="480" w:firstLineChars="200"/>
        <w:rPr>
          <w:rFonts w:ascii="宋体" w:cs="宋体"/>
          <w:sz w:val="24"/>
          <w:szCs w:val="24"/>
        </w:rPr>
      </w:pPr>
      <w:r>
        <w:rPr>
          <w:rFonts w:hint="eastAsia" w:ascii="宋体" w:hAnsi="宋体" w:cs="宋体"/>
          <w:sz w:val="24"/>
          <w:szCs w:val="24"/>
        </w:rPr>
        <w:t>另行通知</w:t>
      </w:r>
    </w:p>
    <w:p w14:paraId="220CF184">
      <w:pPr>
        <w:spacing w:line="360" w:lineRule="auto"/>
        <w:ind w:firstLine="480"/>
        <w:rPr>
          <w:b/>
          <w:sz w:val="24"/>
        </w:rPr>
      </w:pPr>
      <w:r>
        <w:rPr>
          <w:b/>
          <w:sz w:val="24"/>
        </w:rPr>
        <w:t>四、考核要求</w:t>
      </w:r>
    </w:p>
    <w:p w14:paraId="45C356A3">
      <w:pPr>
        <w:spacing w:line="360" w:lineRule="auto"/>
        <w:ind w:firstLine="480"/>
        <w:rPr>
          <w:sz w:val="24"/>
          <w:szCs w:val="24"/>
        </w:rPr>
      </w:pPr>
      <w:r>
        <w:rPr>
          <w:sz w:val="24"/>
          <w:szCs w:val="24"/>
        </w:rPr>
        <w:t>1、考核为差额考核，差额比例由进入考核程序申请人情况确定。</w:t>
      </w:r>
    </w:p>
    <w:p w14:paraId="5C84964E">
      <w:pPr>
        <w:spacing w:line="360" w:lineRule="auto"/>
        <w:ind w:firstLine="480"/>
        <w:rPr>
          <w:sz w:val="24"/>
          <w:szCs w:val="24"/>
        </w:rPr>
      </w:pPr>
      <w:r>
        <w:rPr>
          <w:sz w:val="24"/>
          <w:szCs w:val="24"/>
        </w:rPr>
        <w:t>2、总分低于240分者不予录取。</w:t>
      </w:r>
    </w:p>
    <w:p w14:paraId="1CDB0937">
      <w:pPr>
        <w:spacing w:line="360" w:lineRule="auto"/>
        <w:ind w:left="480"/>
        <w:rPr>
          <w:rFonts w:hAnsi="宋体"/>
          <w:b/>
          <w:color w:val="000000"/>
          <w:sz w:val="24"/>
        </w:rPr>
      </w:pPr>
      <w:r>
        <w:rPr>
          <w:rFonts w:hAnsi="宋体"/>
          <w:b/>
          <w:color w:val="000000"/>
          <w:sz w:val="24"/>
        </w:rPr>
        <w:t>五、其他</w:t>
      </w:r>
    </w:p>
    <w:p w14:paraId="37573725">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rFonts w:hint="eastAsia"/>
          <w:color w:val="000000"/>
          <w:sz w:val="24"/>
          <w:szCs w:val="24"/>
          <w:lang w:val="en-US" w:eastAsia="zh-CN"/>
        </w:rPr>
        <w:t>5</w:t>
      </w:r>
      <w:r>
        <w:rPr>
          <w:color w:val="000000"/>
          <w:sz w:val="24"/>
          <w:szCs w:val="24"/>
        </w:rPr>
        <w:t>年博士研究生招生简章》和《</w:t>
      </w:r>
      <w:r>
        <w:rPr>
          <w:rFonts w:hint="eastAsia"/>
          <w:color w:val="000000"/>
          <w:sz w:val="24"/>
          <w:szCs w:val="24"/>
        </w:rPr>
        <w:t>生态与保护学院2</w:t>
      </w:r>
      <w:r>
        <w:rPr>
          <w:color w:val="000000"/>
          <w:sz w:val="24"/>
          <w:szCs w:val="24"/>
        </w:rPr>
        <w:t>02</w:t>
      </w:r>
      <w:r>
        <w:rPr>
          <w:rFonts w:hint="eastAsia"/>
          <w:color w:val="000000"/>
          <w:sz w:val="24"/>
          <w:szCs w:val="24"/>
          <w:lang w:val="en-US" w:eastAsia="zh-CN"/>
        </w:rPr>
        <w:t>5</w:t>
      </w:r>
      <w:r>
        <w:rPr>
          <w:rFonts w:hint="eastAsia"/>
          <w:color w:val="000000"/>
          <w:sz w:val="24"/>
          <w:szCs w:val="24"/>
        </w:rPr>
        <w:t>年博士研究生招生工作管理办法</w:t>
      </w:r>
      <w:r>
        <w:rPr>
          <w:color w:val="000000"/>
          <w:sz w:val="24"/>
          <w:szCs w:val="24"/>
        </w:rPr>
        <w:t>》为准。</w:t>
      </w:r>
    </w:p>
    <w:p w14:paraId="3AE08788">
      <w:pPr>
        <w:spacing w:line="360" w:lineRule="auto"/>
        <w:ind w:firstLine="480"/>
      </w:pPr>
    </w:p>
    <w:p w14:paraId="4A3AF4B6">
      <w:pPr>
        <w:spacing w:line="360" w:lineRule="auto"/>
        <w:ind w:firstLine="48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YmNlNjA4MzhhYzA5MGE3MzEyMGMzOTY0YjEzNjEifQ=="/>
  </w:docVars>
  <w:rsids>
    <w:rsidRoot w:val="00EF7339"/>
    <w:rsid w:val="00024B7F"/>
    <w:rsid w:val="00031684"/>
    <w:rsid w:val="00044AE9"/>
    <w:rsid w:val="00076B77"/>
    <w:rsid w:val="000B14F7"/>
    <w:rsid w:val="000B2148"/>
    <w:rsid w:val="000D1575"/>
    <w:rsid w:val="000D5C2D"/>
    <w:rsid w:val="000E576A"/>
    <w:rsid w:val="0010040B"/>
    <w:rsid w:val="00170A48"/>
    <w:rsid w:val="0019617D"/>
    <w:rsid w:val="001A15A4"/>
    <w:rsid w:val="00217B9E"/>
    <w:rsid w:val="00221864"/>
    <w:rsid w:val="00290A94"/>
    <w:rsid w:val="002A643E"/>
    <w:rsid w:val="00300DFE"/>
    <w:rsid w:val="00311161"/>
    <w:rsid w:val="00387C00"/>
    <w:rsid w:val="00397A17"/>
    <w:rsid w:val="00397A8A"/>
    <w:rsid w:val="003A2E4B"/>
    <w:rsid w:val="003B719D"/>
    <w:rsid w:val="003C070F"/>
    <w:rsid w:val="003D111B"/>
    <w:rsid w:val="003F752D"/>
    <w:rsid w:val="00423741"/>
    <w:rsid w:val="00474233"/>
    <w:rsid w:val="00477258"/>
    <w:rsid w:val="0049298E"/>
    <w:rsid w:val="00522AA1"/>
    <w:rsid w:val="00566AC5"/>
    <w:rsid w:val="0056756B"/>
    <w:rsid w:val="00574932"/>
    <w:rsid w:val="005B3DB9"/>
    <w:rsid w:val="005E280A"/>
    <w:rsid w:val="00615191"/>
    <w:rsid w:val="00662822"/>
    <w:rsid w:val="00664AF5"/>
    <w:rsid w:val="00675996"/>
    <w:rsid w:val="006A1B61"/>
    <w:rsid w:val="006B20D5"/>
    <w:rsid w:val="006B5FC7"/>
    <w:rsid w:val="006C15CD"/>
    <w:rsid w:val="006C659B"/>
    <w:rsid w:val="0074280D"/>
    <w:rsid w:val="00747BCE"/>
    <w:rsid w:val="00750E70"/>
    <w:rsid w:val="007577E9"/>
    <w:rsid w:val="007736E6"/>
    <w:rsid w:val="00780BF9"/>
    <w:rsid w:val="00780CFD"/>
    <w:rsid w:val="00783CE3"/>
    <w:rsid w:val="0078481B"/>
    <w:rsid w:val="007910A3"/>
    <w:rsid w:val="007B2502"/>
    <w:rsid w:val="007D22EF"/>
    <w:rsid w:val="007F5531"/>
    <w:rsid w:val="007F5B59"/>
    <w:rsid w:val="008033A1"/>
    <w:rsid w:val="008174DC"/>
    <w:rsid w:val="008410BC"/>
    <w:rsid w:val="00887236"/>
    <w:rsid w:val="00897CE7"/>
    <w:rsid w:val="008B3761"/>
    <w:rsid w:val="008F5373"/>
    <w:rsid w:val="00900ABC"/>
    <w:rsid w:val="009302A0"/>
    <w:rsid w:val="00932E7F"/>
    <w:rsid w:val="009542BB"/>
    <w:rsid w:val="0098190D"/>
    <w:rsid w:val="009979E8"/>
    <w:rsid w:val="00997A19"/>
    <w:rsid w:val="009C1467"/>
    <w:rsid w:val="00A05EE7"/>
    <w:rsid w:val="00A13F6A"/>
    <w:rsid w:val="00A15A55"/>
    <w:rsid w:val="00A65137"/>
    <w:rsid w:val="00AC7E47"/>
    <w:rsid w:val="00AF5C93"/>
    <w:rsid w:val="00B325F2"/>
    <w:rsid w:val="00BB28A4"/>
    <w:rsid w:val="00C34FA2"/>
    <w:rsid w:val="00C505C2"/>
    <w:rsid w:val="00C53327"/>
    <w:rsid w:val="00C92BB1"/>
    <w:rsid w:val="00C9332D"/>
    <w:rsid w:val="00CB5A3A"/>
    <w:rsid w:val="00CC4D6A"/>
    <w:rsid w:val="00CC7ADE"/>
    <w:rsid w:val="00D2112B"/>
    <w:rsid w:val="00D247F1"/>
    <w:rsid w:val="00D267E9"/>
    <w:rsid w:val="00D31A6F"/>
    <w:rsid w:val="00D61407"/>
    <w:rsid w:val="00D86099"/>
    <w:rsid w:val="00DB2AD5"/>
    <w:rsid w:val="00DD3B27"/>
    <w:rsid w:val="00DE0AC6"/>
    <w:rsid w:val="00E51913"/>
    <w:rsid w:val="00E573BB"/>
    <w:rsid w:val="00E80FE1"/>
    <w:rsid w:val="00E9301C"/>
    <w:rsid w:val="00EA6AFC"/>
    <w:rsid w:val="00EC098A"/>
    <w:rsid w:val="00EC6F66"/>
    <w:rsid w:val="00ED5B9B"/>
    <w:rsid w:val="00EF7339"/>
    <w:rsid w:val="00F535BD"/>
    <w:rsid w:val="00F563D2"/>
    <w:rsid w:val="00F74223"/>
    <w:rsid w:val="00F76627"/>
    <w:rsid w:val="00FB2769"/>
    <w:rsid w:val="00FC201E"/>
    <w:rsid w:val="00FC297D"/>
    <w:rsid w:val="00FE425F"/>
    <w:rsid w:val="00FF05FC"/>
    <w:rsid w:val="00FF1D4C"/>
    <w:rsid w:val="03C950A5"/>
    <w:rsid w:val="0CF3288B"/>
    <w:rsid w:val="11584002"/>
    <w:rsid w:val="12003A6E"/>
    <w:rsid w:val="272F24B1"/>
    <w:rsid w:val="2EB82110"/>
    <w:rsid w:val="302A5A00"/>
    <w:rsid w:val="31A531DF"/>
    <w:rsid w:val="31AB596F"/>
    <w:rsid w:val="31CE42C2"/>
    <w:rsid w:val="3BBF7944"/>
    <w:rsid w:val="3DA13E2E"/>
    <w:rsid w:val="3EF45B57"/>
    <w:rsid w:val="41CD5BC8"/>
    <w:rsid w:val="47B64B95"/>
    <w:rsid w:val="4E662CA4"/>
    <w:rsid w:val="505E3F40"/>
    <w:rsid w:val="579C0686"/>
    <w:rsid w:val="59213B4F"/>
    <w:rsid w:val="5E053ECF"/>
    <w:rsid w:val="5E105F0F"/>
    <w:rsid w:val="5E4C6141"/>
    <w:rsid w:val="5F1F61E7"/>
    <w:rsid w:val="63043D0B"/>
    <w:rsid w:val="72A32996"/>
    <w:rsid w:val="794061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Document Map"/>
    <w:basedOn w:val="1"/>
    <w:link w:val="9"/>
    <w:unhideWhenUsed/>
    <w:uiPriority w:val="99"/>
    <w:rPr>
      <w:rFonts w:ascii="宋体"/>
      <w:sz w:val="18"/>
      <w:szCs w:val="18"/>
    </w:rPr>
  </w:style>
  <w:style w:type="paragraph" w:styleId="3">
    <w:name w:val="annotation text"/>
    <w:basedOn w:val="1"/>
    <w:unhideWhenUsed/>
    <w:uiPriority w:val="99"/>
    <w:pPr>
      <w:jc w:val="left"/>
    </w:pPr>
  </w:style>
  <w:style w:type="paragraph" w:styleId="4">
    <w:name w:val="Balloon Text"/>
    <w:basedOn w:val="1"/>
    <w:link w:val="10"/>
    <w:semiHidden/>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customStyle="1" w:styleId="9">
    <w:name w:val="文档结构图 字符"/>
    <w:link w:val="2"/>
    <w:semiHidden/>
    <w:uiPriority w:val="99"/>
    <w:rPr>
      <w:rFonts w:ascii="宋体" w:hAnsi="Times New Roman"/>
      <w:kern w:val="2"/>
      <w:sz w:val="18"/>
      <w:szCs w:val="18"/>
    </w:rPr>
  </w:style>
  <w:style w:type="character" w:customStyle="1" w:styleId="10">
    <w:name w:val="批注框文本 字符"/>
    <w:link w:val="4"/>
    <w:semiHidden/>
    <w:uiPriority w:val="99"/>
    <w:rPr>
      <w:rFonts w:ascii="Times New Roman" w:hAnsi="Times New Roman"/>
      <w:sz w:val="16"/>
      <w:szCs w:val="0"/>
    </w:rPr>
  </w:style>
  <w:style w:type="character" w:customStyle="1" w:styleId="11">
    <w:name w:val="页脚 字符"/>
    <w:link w:val="5"/>
    <w:semiHidden/>
    <w:locked/>
    <w:uiPriority w:val="99"/>
    <w:rPr>
      <w:rFonts w:ascii="Times New Roman" w:hAnsi="Times New Roman" w:eastAsia="宋体" w:cs="Times New Roman"/>
      <w:sz w:val="18"/>
      <w:szCs w:val="18"/>
    </w:rPr>
  </w:style>
  <w:style w:type="character" w:customStyle="1" w:styleId="12">
    <w:name w:val="页眉 字符"/>
    <w:link w:val="6"/>
    <w:semiHidden/>
    <w:locked/>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1174</Words>
  <Characters>1229</Characters>
  <Lines>9</Lines>
  <Paragraphs>2</Paragraphs>
  <TotalTime>129</TotalTime>
  <ScaleCrop>false</ScaleCrop>
  <LinksUpToDate>false</LinksUpToDate>
  <CharactersWithSpaces>1231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2021-11-11T01:21:00Z</dcterms:created>
  <dc:creator>lenovo</dc:creator>
  <cp:lastModifiedBy>刘晓诺</cp:lastModifiedBy>
  <cp:lastPrinted>2014-09-27T06:36:00Z</cp:lastPrinted>
  <dcterms:modified xsi:type="dcterms:W3CDTF">2024-12-09T02:45:30Z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C76675B024CC499CA2720FA2F43C319C_13</vt:lpwstr>
  </property>
</Properties>
</file>