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黑体"/>
          <w:b/>
          <w:sz w:val="32"/>
          <w:szCs w:val="32"/>
        </w:rPr>
      </w:pPr>
      <w:r>
        <w:rPr>
          <w:rFonts w:hint="eastAsia" w:ascii="宋体" w:hAnsi="宋体" w:cs="黑体"/>
          <w:b/>
          <w:sz w:val="32"/>
          <w:szCs w:val="32"/>
          <w:u w:val="single"/>
        </w:rPr>
        <w:t>微生物生态学</w:t>
      </w:r>
      <w:r>
        <w:rPr>
          <w:rFonts w:hint="eastAsia" w:ascii="宋体" w:hAnsi="宋体" w:cs="黑体"/>
          <w:b/>
          <w:sz w:val="32"/>
          <w:szCs w:val="32"/>
        </w:rPr>
        <w:t>学科202</w:t>
      </w:r>
      <w:r>
        <w:rPr>
          <w:rFonts w:hint="eastAsia" w:ascii="宋体" w:hAnsi="宋体" w:cs="黑体"/>
          <w:b/>
          <w:sz w:val="32"/>
          <w:szCs w:val="32"/>
          <w:lang w:val="en-US" w:eastAsia="zh-CN"/>
        </w:rPr>
        <w:t>5</w:t>
      </w:r>
      <w:r>
        <w:rPr>
          <w:rFonts w:hint="eastAsia" w:ascii="宋体" w:hAnsi="宋体" w:cs="黑体"/>
          <w:b/>
          <w:sz w:val="32"/>
          <w:szCs w:val="32"/>
        </w:rPr>
        <w:t>年在读硕士研究生申请</w:t>
      </w:r>
    </w:p>
    <w:p>
      <w:pPr>
        <w:spacing w:line="360" w:lineRule="auto"/>
        <w:jc w:val="center"/>
        <w:rPr>
          <w:rFonts w:ascii="宋体" w:hAnsi="宋体" w:cs="黑体"/>
          <w:b/>
          <w:sz w:val="32"/>
          <w:szCs w:val="32"/>
        </w:rPr>
      </w:pPr>
      <w:r>
        <w:rPr>
          <w:rFonts w:hint="eastAsia" w:ascii="宋体" w:hAnsi="宋体" w:cs="黑体"/>
          <w:b/>
          <w:sz w:val="32"/>
          <w:szCs w:val="32"/>
        </w:rPr>
        <w:t>硕博连读选拔考核细则</w:t>
      </w:r>
    </w:p>
    <w:p>
      <w:pPr>
        <w:spacing w:line="360" w:lineRule="auto"/>
        <w:ind w:firstLine="480"/>
        <w:rPr>
          <w:rFonts w:asci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为全面提高博士研究生招生质量，充分发挥导师招生的自主权，高度保障人才选拔的公开、公平、公正，在《生态与自然保护学院2025年在读硕士研究生申请硕博连读选拔实施方案》基础上制定本考核细则。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hint="eastAsia" w:ascii="宋体" w:eastAsia="宋体" w:cs="宋体"/>
          <w:sz w:val="24"/>
          <w:szCs w:val="24"/>
          <w:lang w:eastAsia="zh-CN"/>
        </w:rPr>
      </w:pPr>
      <w:r>
        <w:rPr>
          <w:rFonts w:hint="eastAsia" w:ascii="宋体" w:hAnsi="宋体" w:cs="宋体"/>
          <w:sz w:val="24"/>
          <w:szCs w:val="24"/>
          <w:lang w:val="en-US" w:eastAsia="zh-CN"/>
        </w:rPr>
        <w:t>考核</w:t>
      </w:r>
      <w:r>
        <w:rPr>
          <w:rFonts w:hint="eastAsia" w:ascii="宋体" w:hAnsi="宋体" w:cs="宋体"/>
          <w:sz w:val="24"/>
          <w:szCs w:val="24"/>
        </w:rPr>
        <w:t>组长：学科负责人</w:t>
      </w:r>
      <w:r>
        <w:rPr>
          <w:rFonts w:hint="eastAsia" w:ascii="宋体" w:hAnsi="宋体" w:cs="宋体"/>
          <w:sz w:val="24"/>
          <w:szCs w:val="24"/>
          <w:lang w:eastAsia="zh-CN"/>
        </w:rPr>
        <w:t>。</w:t>
      </w:r>
    </w:p>
    <w:p>
      <w:pPr>
        <w:spacing w:line="360" w:lineRule="auto"/>
        <w:ind w:firstLine="480"/>
        <w:rPr>
          <w:rFonts w:hint="eastAsia" w:ascii="宋体" w:eastAsia="宋体" w:cs="宋体"/>
          <w:sz w:val="24"/>
          <w:szCs w:val="24"/>
          <w:lang w:eastAsia="zh-CN"/>
        </w:rPr>
      </w:pPr>
      <w:r>
        <w:rPr>
          <w:rFonts w:hint="eastAsia" w:ascii="宋体" w:hAnsi="宋体" w:cs="宋体"/>
          <w:sz w:val="24"/>
          <w:szCs w:val="24"/>
        </w:rPr>
        <w:t>考核小组：</w:t>
      </w:r>
      <w:r>
        <w:rPr>
          <w:rFonts w:hint="eastAsia" w:ascii="宋体" w:hAnsi="宋体" w:cs="宋体"/>
          <w:sz w:val="24"/>
          <w:szCs w:val="24"/>
          <w:lang w:val="en-US" w:eastAsia="zh-CN"/>
        </w:rPr>
        <w:t>由</w:t>
      </w:r>
      <w:r>
        <w:rPr>
          <w:rFonts w:hint="eastAsia" w:ascii="宋体" w:hAnsi="宋体" w:cs="宋体"/>
          <w:sz w:val="24"/>
          <w:szCs w:val="24"/>
        </w:rPr>
        <w:t>不少于五人的微生物生态学科副教授（含）及以上职称专家组成（其中三人至少为博士生导师）</w:t>
      </w:r>
      <w:r>
        <w:rPr>
          <w:rFonts w:hint="eastAsia" w:ascii="宋体" w:hAnsi="宋体" w:cs="宋体"/>
          <w:sz w:val="24"/>
          <w:szCs w:val="24"/>
          <w:lang w:eastAsia="zh-CN"/>
        </w:rPr>
        <w:t>。</w:t>
      </w:r>
    </w:p>
    <w:p>
      <w:pPr>
        <w:spacing w:line="360" w:lineRule="auto"/>
        <w:ind w:firstLine="480"/>
        <w:rPr>
          <w:rFonts w:hint="eastAsia" w:ascii="宋体" w:eastAsia="宋体" w:cs="宋体"/>
          <w:b/>
          <w:sz w:val="28"/>
          <w:szCs w:val="24"/>
          <w:lang w:eastAsia="zh-CN"/>
        </w:rPr>
      </w:pPr>
      <w:r>
        <w:rPr>
          <w:rFonts w:hint="eastAsia" w:ascii="宋体" w:hAnsi="宋体" w:cs="宋体"/>
          <w:sz w:val="24"/>
          <w:szCs w:val="24"/>
        </w:rPr>
        <w:t>秘书：具有博士学位的在任讲师或副教授</w:t>
      </w:r>
      <w:r>
        <w:rPr>
          <w:rFonts w:hint="eastAsia" w:ascii="宋体" w:hAnsi="宋体" w:cs="宋体"/>
          <w:sz w:val="24"/>
          <w:szCs w:val="24"/>
          <w:lang w:eastAsia="zh-CN"/>
        </w:rPr>
        <w:t>。</w:t>
      </w:r>
    </w:p>
    <w:p>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由学科专家考核组对进入考核阶段的考生进行综合能力考核，主要考察申请人的外语水平、专业知识、综合素质、科研潜质等。</w:t>
      </w:r>
    </w:p>
    <w:p>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分，由外语水平成绩（满分10</w:t>
      </w:r>
      <w:r>
        <w:rPr>
          <w:rFonts w:ascii="宋体" w:hAnsi="宋体" w:cs="宋体"/>
          <w:sz w:val="24"/>
          <w:szCs w:val="24"/>
        </w:rPr>
        <w:t>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分）、科研创新能力成绩（满分</w:t>
      </w:r>
      <w:r>
        <w:rPr>
          <w:rFonts w:ascii="宋体" w:hAnsi="宋体" w:cs="宋体"/>
          <w:sz w:val="24"/>
          <w:szCs w:val="24"/>
        </w:rPr>
        <w:t>100</w:t>
      </w:r>
      <w:r>
        <w:rPr>
          <w:rFonts w:hint="eastAsia" w:ascii="宋体" w:hAnsi="宋体" w:cs="宋体"/>
          <w:sz w:val="24"/>
          <w:szCs w:val="24"/>
        </w:rPr>
        <w:t>分）、个人综合素质成绩（满分</w:t>
      </w:r>
      <w:r>
        <w:rPr>
          <w:rFonts w:ascii="宋体" w:hAnsi="宋体" w:cs="宋体"/>
          <w:sz w:val="24"/>
          <w:szCs w:val="24"/>
        </w:rPr>
        <w:t>100</w:t>
      </w:r>
      <w:r>
        <w:rPr>
          <w:rFonts w:hint="eastAsia" w:ascii="宋体" w:hAnsi="宋体" w:cs="宋体"/>
          <w:sz w:val="24"/>
          <w:szCs w:val="24"/>
        </w:rPr>
        <w:t>分）四部分组成。</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、学科外语水平考核（满分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hint="eastAsia" w:ascii="宋体" w:hAnsi="宋体" w:cs="宋体"/>
          <w:sz w:val="24"/>
          <w:szCs w:val="24"/>
        </w:rPr>
      </w:pPr>
      <w:r>
        <w:rPr>
          <w:rFonts w:hint="eastAsia" w:ascii="宋体" w:hAnsi="宋体" w:cs="宋体"/>
          <w:sz w:val="24"/>
          <w:szCs w:val="24"/>
        </w:rPr>
        <w:t>考核内容：外语水平考核分为笔试及听力口语考核。重点考察申请人所掌握的微生物生态学相关英文专业词汇量和文献阅读理解和运用能力，由学科统一组织笔试，无参考书目</w:t>
      </w:r>
      <w:r>
        <w:rPr>
          <w:rFonts w:hint="eastAsia" w:ascii="宋体" w:hAnsi="宋体" w:cs="宋体"/>
          <w:sz w:val="24"/>
          <w:szCs w:val="24"/>
          <w:lang w:eastAsia="zh-CN"/>
        </w:rPr>
        <w:t>，</w:t>
      </w:r>
      <w:r>
        <w:rPr>
          <w:rFonts w:hint="eastAsia" w:ascii="宋体" w:hAnsi="宋体" w:cs="宋体"/>
          <w:sz w:val="24"/>
          <w:szCs w:val="24"/>
        </w:rPr>
        <w:t>满分100分。考试方式：闭卷笔试，时间6</w:t>
      </w:r>
      <w:r>
        <w:rPr>
          <w:rFonts w:ascii="宋体" w:hAnsi="宋体" w:cs="宋体"/>
          <w:sz w:val="24"/>
          <w:szCs w:val="24"/>
        </w:rPr>
        <w:t>0</w:t>
      </w:r>
      <w:r>
        <w:rPr>
          <w:rFonts w:hint="eastAsia" w:ascii="宋体" w:hAnsi="宋体" w:cs="宋体"/>
          <w:sz w:val="24"/>
          <w:szCs w:val="24"/>
        </w:rPr>
        <w:t>分钟，在面试前进行，占外语成绩的5</w:t>
      </w:r>
      <w:r>
        <w:rPr>
          <w:rFonts w:ascii="宋体" w:hAnsi="宋体" w:cs="宋体"/>
          <w:sz w:val="24"/>
          <w:szCs w:val="24"/>
        </w:rPr>
        <w:t>0</w:t>
      </w:r>
      <w:r>
        <w:rPr>
          <w:rFonts w:hint="eastAsia" w:ascii="宋体" w:hAnsi="宋体" w:cs="宋体"/>
          <w:sz w:val="24"/>
          <w:szCs w:val="24"/>
        </w:rPr>
        <w:t>%。听力口语考核同面试一起进行，满分100分</w:t>
      </w:r>
      <w:r>
        <w:rPr>
          <w:rFonts w:hint="eastAsia" w:ascii="宋体" w:hAnsi="宋体" w:cs="宋体"/>
          <w:sz w:val="24"/>
          <w:szCs w:val="24"/>
          <w:lang w:eastAsia="zh-CN"/>
        </w:rPr>
        <w:t>，</w:t>
      </w:r>
      <w:r>
        <w:rPr>
          <w:rFonts w:hint="eastAsia" w:ascii="宋体" w:hAnsi="宋体" w:cs="宋体"/>
          <w:sz w:val="24"/>
          <w:szCs w:val="24"/>
        </w:rPr>
        <w:t>占外语成绩的5</w:t>
      </w:r>
      <w:r>
        <w:rPr>
          <w:rFonts w:ascii="宋体" w:hAnsi="宋体" w:cs="宋体"/>
          <w:sz w:val="24"/>
          <w:szCs w:val="24"/>
        </w:rPr>
        <w:t>0</w:t>
      </w:r>
      <w:r>
        <w:rPr>
          <w:rFonts w:hint="eastAsia" w:ascii="宋体" w:hAnsi="宋体" w:cs="宋体"/>
          <w:sz w:val="24"/>
          <w:szCs w:val="24"/>
        </w:rPr>
        <w:t>%，考核时间为5分钟。</w:t>
      </w:r>
    </w:p>
    <w:p>
      <w:pPr>
        <w:spacing w:line="360" w:lineRule="auto"/>
        <w:ind w:firstLine="480"/>
        <w:rPr>
          <w:rFonts w:hint="eastAsia" w:ascii="宋体" w:hAnsi="宋体" w:cs="宋体"/>
          <w:sz w:val="24"/>
          <w:szCs w:val="24"/>
        </w:rPr>
      </w:pPr>
      <w:r>
        <w:rPr>
          <w:rFonts w:hint="eastAsia" w:ascii="宋体" w:hAnsi="宋体" w:cs="宋体"/>
          <w:sz w:val="24"/>
          <w:szCs w:val="24"/>
        </w:rPr>
        <w:t>外语总成绩=笔试成绩×50%</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听力口语成绩×50%。</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主要考查申请人对微生物生态学专业知识和发展动态的掌握程度及灵活运用能力。由学科统一组织笔试，考试内容为微生物生态学的基础理论、方法及研究进展等，无具体参考书目。考试方式：闭卷笔试，考试时间90分钟。</w:t>
      </w:r>
    </w:p>
    <w:p>
      <w:pPr>
        <w:spacing w:line="360" w:lineRule="auto"/>
        <w:ind w:firstLine="480"/>
        <w:rPr>
          <w:rFonts w:ascii="宋体" w:hAnsi="宋体" w:cs="宋体"/>
          <w:sz w:val="24"/>
          <w:szCs w:val="24"/>
        </w:rPr>
      </w:pPr>
      <w:r>
        <w:rPr>
          <w:rFonts w:hint="eastAsia" w:ascii="宋体" w:hAnsi="宋体" w:cs="宋体"/>
          <w:sz w:val="24"/>
          <w:szCs w:val="24"/>
        </w:rPr>
        <w:t>3、科研创新能力（满分100分）、个人综合素质（满分100分）</w:t>
      </w:r>
    </w:p>
    <w:p>
      <w:pPr>
        <w:spacing w:line="360" w:lineRule="auto"/>
        <w:ind w:firstLine="480"/>
        <w:rPr>
          <w:rFonts w:ascii="宋体" w:cs="宋体"/>
          <w:sz w:val="24"/>
          <w:szCs w:val="24"/>
        </w:rPr>
      </w:pPr>
      <w:r>
        <w:rPr>
          <w:rFonts w:hint="eastAsia" w:ascii="宋体" w:cs="宋体"/>
          <w:sz w:val="24"/>
          <w:szCs w:val="24"/>
        </w:rPr>
        <w:t>科研创新能力和综合素质合并考核，采取面试的形式进行，每位申请人面试时间不少于15分钟</w:t>
      </w:r>
      <w:r>
        <w:rPr>
          <w:rFonts w:hint="eastAsia" w:ascii="宋体" w:cs="宋体"/>
          <w:sz w:val="24"/>
          <w:szCs w:val="24"/>
          <w:lang w:eastAsia="zh-CN"/>
        </w:rPr>
        <w:t>。</w:t>
      </w:r>
      <w:r>
        <w:rPr>
          <w:rFonts w:hint="eastAsia" w:ascii="宋体" w:cs="宋体"/>
          <w:sz w:val="24"/>
          <w:szCs w:val="24"/>
        </w:rPr>
        <w:t>其中</w:t>
      </w:r>
      <w:r>
        <w:rPr>
          <w:rFonts w:hint="eastAsia" w:ascii="宋体" w:cs="宋体"/>
          <w:sz w:val="24"/>
          <w:szCs w:val="24"/>
          <w:lang w:eastAsia="zh-CN"/>
        </w:rPr>
        <w:t>，</w:t>
      </w:r>
      <w:r>
        <w:rPr>
          <w:rFonts w:hint="eastAsia" w:ascii="宋体" w:cs="宋体"/>
          <w:sz w:val="24"/>
          <w:szCs w:val="24"/>
        </w:rPr>
        <w:t>申请者以PPT的方式</w:t>
      </w:r>
      <w:r>
        <w:rPr>
          <w:rFonts w:hint="eastAsia" w:ascii="宋体" w:cs="宋体"/>
          <w:sz w:val="24"/>
          <w:szCs w:val="24"/>
          <w:lang w:val="en-US" w:eastAsia="zh-CN"/>
        </w:rPr>
        <w:t>介绍</w:t>
      </w:r>
      <w:r>
        <w:rPr>
          <w:rFonts w:hint="eastAsia" w:ascii="宋体" w:cs="宋体"/>
          <w:sz w:val="24"/>
          <w:szCs w:val="24"/>
        </w:rPr>
        <w:t>个人简历(学习和工作经历)</w:t>
      </w:r>
      <w:r>
        <w:rPr>
          <w:rFonts w:hint="eastAsia" w:ascii="宋体" w:cs="宋体"/>
          <w:sz w:val="24"/>
          <w:szCs w:val="24"/>
          <w:lang w:eastAsia="zh-CN"/>
        </w:rPr>
        <w:t>，</w:t>
      </w:r>
      <w:r>
        <w:rPr>
          <w:rFonts w:hint="eastAsia" w:ascii="宋体" w:cs="宋体"/>
          <w:sz w:val="24"/>
          <w:szCs w:val="24"/>
        </w:rPr>
        <w:t>思想政治情况</w:t>
      </w:r>
      <w:r>
        <w:rPr>
          <w:rFonts w:hint="eastAsia" w:ascii="宋体" w:cs="宋体"/>
          <w:sz w:val="24"/>
          <w:szCs w:val="24"/>
          <w:lang w:eastAsia="zh-CN"/>
        </w:rPr>
        <w:t>，</w:t>
      </w:r>
      <w:r>
        <w:rPr>
          <w:rFonts w:hint="eastAsia" w:ascii="宋体" w:cs="宋体"/>
          <w:sz w:val="24"/>
          <w:szCs w:val="24"/>
        </w:rPr>
        <w:t>本科和硕士学习课程与成绩</w:t>
      </w:r>
      <w:r>
        <w:rPr>
          <w:rFonts w:hint="eastAsia" w:ascii="宋体" w:cs="宋体"/>
          <w:sz w:val="24"/>
          <w:szCs w:val="24"/>
          <w:lang w:eastAsia="zh-CN"/>
        </w:rPr>
        <w:t>，</w:t>
      </w:r>
      <w:r>
        <w:rPr>
          <w:rFonts w:hint="eastAsia" w:ascii="宋体" w:cs="宋体"/>
          <w:sz w:val="24"/>
          <w:szCs w:val="24"/>
        </w:rPr>
        <w:t>硕士论文研究情况(参加科学研究情况、学位论文情况、主要科研成果情况)</w:t>
      </w:r>
      <w:r>
        <w:rPr>
          <w:rFonts w:hint="eastAsia" w:ascii="宋体" w:cs="宋体"/>
          <w:sz w:val="24"/>
          <w:szCs w:val="24"/>
          <w:lang w:eastAsia="zh-CN"/>
        </w:rPr>
        <w:t>，</w:t>
      </w:r>
      <w:r>
        <w:rPr>
          <w:rFonts w:hint="eastAsia" w:ascii="宋体" w:cs="宋体"/>
          <w:sz w:val="24"/>
          <w:szCs w:val="24"/>
        </w:rPr>
        <w:t>博士阶段科研工作计划（需以硕士阶段科研工作为基础继续深入开展相关研究）、思路、预</w:t>
      </w:r>
      <w:bookmarkStart w:id="0" w:name="_GoBack"/>
      <w:bookmarkEnd w:id="0"/>
      <w:r>
        <w:rPr>
          <w:rFonts w:hint="eastAsia" w:ascii="宋体" w:cs="宋体"/>
          <w:sz w:val="24"/>
          <w:szCs w:val="24"/>
        </w:rPr>
        <w:t>期成果等</w:t>
      </w:r>
      <w:r>
        <w:rPr>
          <w:rFonts w:hint="eastAsia" w:ascii="宋体" w:cs="宋体"/>
          <w:sz w:val="24"/>
          <w:szCs w:val="24"/>
          <w:lang w:eastAsia="zh-CN"/>
        </w:rPr>
        <w:t>，</w:t>
      </w:r>
      <w:r>
        <w:rPr>
          <w:rFonts w:hint="eastAsia" w:ascii="宋体" w:cs="宋体"/>
          <w:sz w:val="24"/>
          <w:szCs w:val="24"/>
          <w:lang w:val="en-US" w:eastAsia="zh-CN"/>
        </w:rPr>
        <w:t>时间不少于</w:t>
      </w:r>
      <w:r>
        <w:rPr>
          <w:rFonts w:hint="eastAsia" w:ascii="宋体" w:cs="宋体"/>
          <w:sz w:val="24"/>
          <w:szCs w:val="24"/>
        </w:rPr>
        <w:t>1</w:t>
      </w:r>
      <w:r>
        <w:rPr>
          <w:rFonts w:ascii="宋体" w:cs="宋体"/>
          <w:sz w:val="24"/>
          <w:szCs w:val="24"/>
        </w:rPr>
        <w:t>2</w:t>
      </w:r>
      <w:r>
        <w:rPr>
          <w:rFonts w:hint="eastAsia" w:ascii="宋体" w:cs="宋体"/>
          <w:sz w:val="24"/>
          <w:szCs w:val="24"/>
        </w:rPr>
        <w:t>分钟。考核</w:t>
      </w:r>
      <w:r>
        <w:rPr>
          <w:rFonts w:hint="eastAsia" w:ascii="宋体" w:cs="宋体"/>
          <w:sz w:val="24"/>
          <w:szCs w:val="24"/>
          <w:lang w:val="en-US" w:eastAsia="zh-CN"/>
        </w:rPr>
        <w:t>专家问询至少3分钟，</w:t>
      </w:r>
      <w:r>
        <w:rPr>
          <w:rFonts w:hint="eastAsia" w:ascii="宋体" w:cs="宋体"/>
          <w:sz w:val="24"/>
          <w:szCs w:val="24"/>
        </w:rPr>
        <w:t>考</w:t>
      </w:r>
      <w:r>
        <w:rPr>
          <w:rFonts w:ascii="宋体" w:cs="宋体"/>
          <w:sz w:val="24"/>
          <w:szCs w:val="24"/>
        </w:rPr>
        <w:t>生作答</w:t>
      </w:r>
      <w:r>
        <w:rPr>
          <w:rFonts w:hint="eastAsia" w:ascii="宋体" w:cs="宋体"/>
          <w:sz w:val="24"/>
          <w:szCs w:val="24"/>
        </w:rPr>
        <w:t>。</w:t>
      </w:r>
      <w:r>
        <w:rPr>
          <w:rFonts w:hint="eastAsia" w:ascii="宋体" w:cs="宋体"/>
          <w:sz w:val="24"/>
          <w:szCs w:val="24"/>
          <w:lang w:val="en-US" w:eastAsia="zh-CN"/>
        </w:rPr>
        <w:t>随后</w:t>
      </w:r>
      <w:r>
        <w:rPr>
          <w:rFonts w:hint="eastAsia" w:ascii="宋体" w:cs="宋体"/>
          <w:sz w:val="24"/>
          <w:szCs w:val="24"/>
        </w:rPr>
        <w:t>专家组对考生的个人政治素质与思想品德、科研素质、</w:t>
      </w:r>
      <w:r>
        <w:rPr>
          <w:rFonts w:ascii="宋体" w:cs="宋体"/>
          <w:sz w:val="24"/>
          <w:szCs w:val="24"/>
        </w:rPr>
        <w:t>研究能力、</w:t>
      </w:r>
      <w:r>
        <w:rPr>
          <w:rFonts w:hint="eastAsia" w:ascii="宋体" w:cs="宋体"/>
          <w:sz w:val="24"/>
          <w:szCs w:val="24"/>
        </w:rPr>
        <w:t>创新思维、创新潜力、身心健康、团队意识等进行</w:t>
      </w:r>
      <w:r>
        <w:rPr>
          <w:rFonts w:ascii="宋体" w:cs="宋体"/>
          <w:sz w:val="24"/>
          <w:szCs w:val="24"/>
        </w:rPr>
        <w:t>打分，计平均分。</w:t>
      </w:r>
    </w:p>
    <w:p>
      <w:pPr>
        <w:spacing w:line="360" w:lineRule="auto"/>
        <w:ind w:firstLine="480"/>
        <w:rPr>
          <w:rFonts w:hint="eastAsia" w:ascii="宋体" w:cs="宋体"/>
          <w:sz w:val="24"/>
          <w:szCs w:val="24"/>
        </w:rPr>
      </w:pPr>
      <w:r>
        <w:rPr>
          <w:rFonts w:hint="eastAsia" w:ascii="宋体" w:cs="宋体"/>
          <w:sz w:val="24"/>
          <w:szCs w:val="24"/>
        </w:rPr>
        <w:t>4、考核成绩计算办法</w:t>
      </w:r>
    </w:p>
    <w:p>
      <w:pPr>
        <w:spacing w:line="360" w:lineRule="auto"/>
        <w:ind w:firstLine="480"/>
        <w:rPr>
          <w:rFonts w:hint="eastAsia" w:ascii="宋体" w:cs="宋体"/>
          <w:sz w:val="24"/>
          <w:szCs w:val="24"/>
        </w:rPr>
      </w:pPr>
      <w:r>
        <w:rPr>
          <w:rFonts w:hint="eastAsia" w:ascii="宋体" w:cs="宋体"/>
          <w:sz w:val="24"/>
          <w:szCs w:val="24"/>
        </w:rPr>
        <w:t>学科考核成绩=外语水平成绩（满分100分）+专业知识成绩（满分100分）+科研创新能力成绩（满分100分）+个人综合素质成绩（满分100分）</w:t>
      </w:r>
    </w:p>
    <w:p>
      <w:pPr>
        <w:spacing w:line="360" w:lineRule="auto"/>
        <w:ind w:left="480"/>
        <w:outlineLvl w:val="0"/>
        <w:rPr>
          <w:rFonts w:ascii="宋体"/>
          <w:b/>
          <w:sz w:val="24"/>
        </w:rPr>
      </w:pPr>
      <w:r>
        <w:rPr>
          <w:rFonts w:hint="eastAsia" w:ascii="宋体" w:hAnsi="宋体"/>
          <w:b/>
          <w:sz w:val="24"/>
        </w:rPr>
        <w:t>三、考核时间</w:t>
      </w:r>
    </w:p>
    <w:p>
      <w:pPr>
        <w:spacing w:line="360" w:lineRule="auto"/>
        <w:ind w:firstLine="480"/>
        <w:rPr>
          <w:rFonts w:ascii="宋体" w:hAnsi="宋体" w:cs="宋体"/>
          <w:sz w:val="24"/>
          <w:szCs w:val="24"/>
        </w:rPr>
      </w:pPr>
      <w:r>
        <w:rPr>
          <w:rFonts w:hint="eastAsia" w:ascii="宋体" w:hAnsi="宋体" w:cs="宋体"/>
          <w:sz w:val="24"/>
          <w:szCs w:val="24"/>
        </w:rPr>
        <w:t>考核时间</w:t>
      </w:r>
      <w:r>
        <w:rPr>
          <w:rFonts w:hint="eastAsia" w:ascii="宋体" w:hAnsi="宋体" w:cs="宋体"/>
          <w:sz w:val="24"/>
          <w:szCs w:val="24"/>
          <w:lang w:val="en-US" w:eastAsia="zh-CN"/>
        </w:rPr>
        <w:t>和地点</w:t>
      </w:r>
      <w:r>
        <w:rPr>
          <w:rFonts w:hint="eastAsia" w:ascii="宋体" w:hAnsi="宋体" w:cs="宋体"/>
          <w:sz w:val="24"/>
          <w:szCs w:val="24"/>
        </w:rPr>
        <w:t>：暂定为202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15日上午9点在主楼1102会议室</w:t>
      </w:r>
      <w:r>
        <w:rPr>
          <w:rFonts w:hint="eastAsia" w:ascii="宋体" w:hAnsi="宋体" w:cs="宋体"/>
          <w:sz w:val="24"/>
          <w:szCs w:val="24"/>
        </w:rPr>
        <w:t>。</w:t>
      </w:r>
    </w:p>
    <w:p>
      <w:pPr>
        <w:spacing w:line="360" w:lineRule="auto"/>
        <w:ind w:firstLine="480"/>
        <w:rPr>
          <w:rFonts w:ascii="宋体"/>
          <w:b/>
          <w:sz w:val="24"/>
        </w:rPr>
      </w:pPr>
      <w:r>
        <w:rPr>
          <w:rFonts w:hint="eastAsia" w:ascii="宋体" w:hAnsi="宋体"/>
          <w:b/>
          <w:sz w:val="24"/>
        </w:rPr>
        <w:t>四、考核要求</w:t>
      </w:r>
    </w:p>
    <w:p>
      <w:pPr>
        <w:spacing w:line="360" w:lineRule="auto"/>
        <w:ind w:firstLine="480"/>
        <w:rPr>
          <w:rFonts w:ascii="宋体" w:cs="宋体"/>
          <w:sz w:val="24"/>
          <w:szCs w:val="24"/>
        </w:rPr>
      </w:pPr>
      <w:r>
        <w:rPr>
          <w:rFonts w:hint="eastAsia" w:ascii="宋体" w:hAnsi="宋体" w:cs="宋体"/>
          <w:sz w:val="24"/>
          <w:szCs w:val="24"/>
        </w:rPr>
        <w:t>考核为差额考核，差额比例根据进入考核程序申请人情况确定。</w:t>
      </w:r>
    </w:p>
    <w:p>
      <w:pPr>
        <w:spacing w:line="360" w:lineRule="auto"/>
        <w:ind w:left="480"/>
        <w:rPr>
          <w:rFonts w:hAnsi="宋体"/>
          <w:b/>
          <w:color w:val="000000"/>
          <w:sz w:val="24"/>
        </w:rPr>
      </w:pPr>
      <w:r>
        <w:rPr>
          <w:rFonts w:hAnsi="宋体"/>
          <w:b/>
          <w:color w:val="000000"/>
          <w:sz w:val="24"/>
        </w:rPr>
        <w:t>五、其他</w:t>
      </w:r>
    </w:p>
    <w:p>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w:t>
      </w:r>
      <w:r>
        <w:rPr>
          <w:rFonts w:hint="eastAsia"/>
          <w:color w:val="000000"/>
          <w:sz w:val="24"/>
          <w:szCs w:val="24"/>
          <w:lang w:val="en-US" w:eastAsia="zh-CN"/>
        </w:rPr>
        <w:t>5</w:t>
      </w:r>
      <w:r>
        <w:rPr>
          <w:color w:val="000000"/>
          <w:sz w:val="24"/>
          <w:szCs w:val="24"/>
        </w:rPr>
        <w:t>年博士研究生招生简章》和《</w:t>
      </w:r>
      <w:r>
        <w:rPr>
          <w:rFonts w:hint="eastAsia"/>
          <w:color w:val="000000"/>
          <w:sz w:val="24"/>
          <w:szCs w:val="24"/>
        </w:rPr>
        <w:t>生态与自然保护学院2</w:t>
      </w:r>
      <w:r>
        <w:rPr>
          <w:color w:val="000000"/>
          <w:sz w:val="24"/>
          <w:szCs w:val="24"/>
        </w:rPr>
        <w:t>02</w:t>
      </w:r>
      <w:r>
        <w:rPr>
          <w:rFonts w:hint="eastAsia"/>
          <w:color w:val="000000"/>
          <w:sz w:val="24"/>
          <w:szCs w:val="24"/>
          <w:lang w:val="en-US" w:eastAsia="zh-CN"/>
        </w:rPr>
        <w:t>5</w:t>
      </w:r>
      <w:r>
        <w:rPr>
          <w:rFonts w:hint="eastAsia"/>
          <w:color w:val="000000"/>
          <w:sz w:val="24"/>
          <w:szCs w:val="24"/>
        </w:rPr>
        <w:t>年博士研究生招生工作管理办法</w:t>
      </w:r>
      <w:r>
        <w:rPr>
          <w:color w:val="000000"/>
          <w:sz w:val="24"/>
          <w:szCs w:val="24"/>
        </w:rPr>
        <w:t>》为准。</w:t>
      </w:r>
    </w:p>
    <w:p>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ZDI1ZDI4YTc4NWIxOTNhNjkxZWMxZmE2NmUyNWYifQ=="/>
    <w:docVar w:name="KSO_WPS_MARK_KEY" w:val="85d9deff-a51e-42bb-9eba-a5f4a2b2b79f"/>
  </w:docVars>
  <w:rsids>
    <w:rsidRoot w:val="00EF7339"/>
    <w:rsid w:val="00006A55"/>
    <w:rsid w:val="0001310D"/>
    <w:rsid w:val="00016CBD"/>
    <w:rsid w:val="00024B7F"/>
    <w:rsid w:val="00027474"/>
    <w:rsid w:val="00031684"/>
    <w:rsid w:val="00035E2F"/>
    <w:rsid w:val="0003678F"/>
    <w:rsid w:val="00044AE9"/>
    <w:rsid w:val="0008295F"/>
    <w:rsid w:val="00083279"/>
    <w:rsid w:val="000A0E2F"/>
    <w:rsid w:val="000B17E5"/>
    <w:rsid w:val="000C1750"/>
    <w:rsid w:val="000D1575"/>
    <w:rsid w:val="000E0ED8"/>
    <w:rsid w:val="000E6F7F"/>
    <w:rsid w:val="000F52A4"/>
    <w:rsid w:val="001020C0"/>
    <w:rsid w:val="0012618D"/>
    <w:rsid w:val="00155038"/>
    <w:rsid w:val="001655F7"/>
    <w:rsid w:val="001C64D3"/>
    <w:rsid w:val="00217B9E"/>
    <w:rsid w:val="00230F60"/>
    <w:rsid w:val="00232468"/>
    <w:rsid w:val="00236C37"/>
    <w:rsid w:val="00241D8A"/>
    <w:rsid w:val="00293D28"/>
    <w:rsid w:val="0029471C"/>
    <w:rsid w:val="002B3EB1"/>
    <w:rsid w:val="002D7159"/>
    <w:rsid w:val="002F4A57"/>
    <w:rsid w:val="00310C91"/>
    <w:rsid w:val="00355C94"/>
    <w:rsid w:val="00397A17"/>
    <w:rsid w:val="00397A8A"/>
    <w:rsid w:val="003B719D"/>
    <w:rsid w:val="003E0B3C"/>
    <w:rsid w:val="00450E2F"/>
    <w:rsid w:val="00451D27"/>
    <w:rsid w:val="00463707"/>
    <w:rsid w:val="004669A8"/>
    <w:rsid w:val="0047107D"/>
    <w:rsid w:val="004766AB"/>
    <w:rsid w:val="00480E0E"/>
    <w:rsid w:val="00484F30"/>
    <w:rsid w:val="004C069F"/>
    <w:rsid w:val="004C4F22"/>
    <w:rsid w:val="004E2107"/>
    <w:rsid w:val="00521B7D"/>
    <w:rsid w:val="00562E4A"/>
    <w:rsid w:val="00573ECB"/>
    <w:rsid w:val="00574932"/>
    <w:rsid w:val="0058392C"/>
    <w:rsid w:val="005A7F6E"/>
    <w:rsid w:val="005B3678"/>
    <w:rsid w:val="005C6D52"/>
    <w:rsid w:val="005D3B05"/>
    <w:rsid w:val="005E280A"/>
    <w:rsid w:val="005F580F"/>
    <w:rsid w:val="00615191"/>
    <w:rsid w:val="00650258"/>
    <w:rsid w:val="00652B8B"/>
    <w:rsid w:val="00691A63"/>
    <w:rsid w:val="00696661"/>
    <w:rsid w:val="0069700C"/>
    <w:rsid w:val="006A1B61"/>
    <w:rsid w:val="006B6C8B"/>
    <w:rsid w:val="006C36BC"/>
    <w:rsid w:val="006D3E0C"/>
    <w:rsid w:val="00726C38"/>
    <w:rsid w:val="00742058"/>
    <w:rsid w:val="00747BCE"/>
    <w:rsid w:val="007607EA"/>
    <w:rsid w:val="007736E6"/>
    <w:rsid w:val="007A369F"/>
    <w:rsid w:val="007C79D4"/>
    <w:rsid w:val="007E4B29"/>
    <w:rsid w:val="007F5531"/>
    <w:rsid w:val="007F7DF8"/>
    <w:rsid w:val="0080142A"/>
    <w:rsid w:val="00804DE8"/>
    <w:rsid w:val="00847071"/>
    <w:rsid w:val="00853E44"/>
    <w:rsid w:val="00863006"/>
    <w:rsid w:val="00887236"/>
    <w:rsid w:val="008C3EFB"/>
    <w:rsid w:val="008D1B7D"/>
    <w:rsid w:val="008D7EEB"/>
    <w:rsid w:val="00902F17"/>
    <w:rsid w:val="00911247"/>
    <w:rsid w:val="00913133"/>
    <w:rsid w:val="00932D97"/>
    <w:rsid w:val="00932E7F"/>
    <w:rsid w:val="00942B6F"/>
    <w:rsid w:val="0097077A"/>
    <w:rsid w:val="0099453D"/>
    <w:rsid w:val="00997F06"/>
    <w:rsid w:val="009E4D31"/>
    <w:rsid w:val="00A03634"/>
    <w:rsid w:val="00A119FD"/>
    <w:rsid w:val="00A14752"/>
    <w:rsid w:val="00A1603D"/>
    <w:rsid w:val="00A50C6B"/>
    <w:rsid w:val="00A865E0"/>
    <w:rsid w:val="00A90AD0"/>
    <w:rsid w:val="00A936BB"/>
    <w:rsid w:val="00AA2DC8"/>
    <w:rsid w:val="00AB60B8"/>
    <w:rsid w:val="00AC0B89"/>
    <w:rsid w:val="00AF5C93"/>
    <w:rsid w:val="00B20A62"/>
    <w:rsid w:val="00B6612F"/>
    <w:rsid w:val="00B74C3B"/>
    <w:rsid w:val="00B83719"/>
    <w:rsid w:val="00BB28A4"/>
    <w:rsid w:val="00BE4478"/>
    <w:rsid w:val="00BE5283"/>
    <w:rsid w:val="00BE5C91"/>
    <w:rsid w:val="00BF523F"/>
    <w:rsid w:val="00C06D1D"/>
    <w:rsid w:val="00C10A91"/>
    <w:rsid w:val="00C114A5"/>
    <w:rsid w:val="00C209DB"/>
    <w:rsid w:val="00C34641"/>
    <w:rsid w:val="00C34FA2"/>
    <w:rsid w:val="00C557E5"/>
    <w:rsid w:val="00C62150"/>
    <w:rsid w:val="00C9332D"/>
    <w:rsid w:val="00C94492"/>
    <w:rsid w:val="00CB49CB"/>
    <w:rsid w:val="00CC3D10"/>
    <w:rsid w:val="00CC6063"/>
    <w:rsid w:val="00CC637C"/>
    <w:rsid w:val="00CF0CB1"/>
    <w:rsid w:val="00CF19A7"/>
    <w:rsid w:val="00CF2A2C"/>
    <w:rsid w:val="00D31A6F"/>
    <w:rsid w:val="00D41573"/>
    <w:rsid w:val="00D42B89"/>
    <w:rsid w:val="00D61407"/>
    <w:rsid w:val="00D74C7C"/>
    <w:rsid w:val="00DC2756"/>
    <w:rsid w:val="00DD3B27"/>
    <w:rsid w:val="00E02834"/>
    <w:rsid w:val="00E21685"/>
    <w:rsid w:val="00E31273"/>
    <w:rsid w:val="00E37AC1"/>
    <w:rsid w:val="00EC6F66"/>
    <w:rsid w:val="00EE45B1"/>
    <w:rsid w:val="00EF6AAB"/>
    <w:rsid w:val="00EF7339"/>
    <w:rsid w:val="00EF7A47"/>
    <w:rsid w:val="00F01210"/>
    <w:rsid w:val="00F05459"/>
    <w:rsid w:val="00F4413C"/>
    <w:rsid w:val="00F51C4D"/>
    <w:rsid w:val="00F563D2"/>
    <w:rsid w:val="00F74223"/>
    <w:rsid w:val="00FC201E"/>
    <w:rsid w:val="040E4EA7"/>
    <w:rsid w:val="057B460B"/>
    <w:rsid w:val="09604EF4"/>
    <w:rsid w:val="0CCC323C"/>
    <w:rsid w:val="0D5D26C8"/>
    <w:rsid w:val="0F0B7E4C"/>
    <w:rsid w:val="1E034B40"/>
    <w:rsid w:val="1E85324A"/>
    <w:rsid w:val="20190D2F"/>
    <w:rsid w:val="23E45806"/>
    <w:rsid w:val="25DB6527"/>
    <w:rsid w:val="266670D4"/>
    <w:rsid w:val="296D5007"/>
    <w:rsid w:val="2CAE5E0D"/>
    <w:rsid w:val="2CEF6CE1"/>
    <w:rsid w:val="3282066A"/>
    <w:rsid w:val="394D16E2"/>
    <w:rsid w:val="3D2E2FD3"/>
    <w:rsid w:val="41C73BAC"/>
    <w:rsid w:val="47223237"/>
    <w:rsid w:val="4F732AC8"/>
    <w:rsid w:val="56116B96"/>
    <w:rsid w:val="57C10AD0"/>
    <w:rsid w:val="5F200B07"/>
    <w:rsid w:val="60DB04CD"/>
    <w:rsid w:val="615C7AD9"/>
    <w:rsid w:val="6AE92C75"/>
    <w:rsid w:val="6FE4258E"/>
    <w:rsid w:val="71F43E08"/>
    <w:rsid w:val="7A463A4F"/>
    <w:rsid w:val="7E8417A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2"/>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uiPriority w:val="99"/>
    <w:rPr>
      <w:sz w:val="21"/>
      <w:szCs w:val="21"/>
    </w:rPr>
  </w:style>
  <w:style w:type="character" w:customStyle="1" w:styleId="10">
    <w:name w:val="页眉 字符"/>
    <w:link w:val="6"/>
    <w:semiHidden/>
    <w:qFormat/>
    <w:locked/>
    <w:uiPriority w:val="99"/>
    <w:rPr>
      <w:rFonts w:ascii="Times New Roman" w:hAnsi="Times New Roman" w:eastAsia="宋体" w:cs="Times New Roman"/>
      <w:sz w:val="18"/>
      <w:szCs w:val="18"/>
    </w:rPr>
  </w:style>
  <w:style w:type="character" w:customStyle="1" w:styleId="11">
    <w:name w:val="页脚 字符"/>
    <w:link w:val="5"/>
    <w:semiHidden/>
    <w:qFormat/>
    <w:locked/>
    <w:uiPriority w:val="99"/>
    <w:rPr>
      <w:rFonts w:ascii="Times New Roman" w:hAnsi="Times New Roman" w:eastAsia="宋体" w:cs="Times New Roman"/>
      <w:sz w:val="18"/>
      <w:szCs w:val="18"/>
    </w:rPr>
  </w:style>
  <w:style w:type="character" w:customStyle="1" w:styleId="12">
    <w:name w:val="批注框文本 字符"/>
    <w:link w:val="4"/>
    <w:semiHidden/>
    <w:qFormat/>
    <w:locked/>
    <w:uiPriority w:val="99"/>
    <w:rPr>
      <w:rFonts w:ascii="Times New Roman" w:hAnsi="Times New Roman" w:cs="Times New Roman"/>
      <w:sz w:val="2"/>
    </w:rPr>
  </w:style>
  <w:style w:type="character" w:customStyle="1" w:styleId="13">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1131</Words>
  <Characters>1194</Characters>
  <Lines>8</Lines>
  <Paragraphs>2</Paragraphs>
  <TotalTime>0</TotalTime>
  <ScaleCrop>false</ScaleCrop>
  <LinksUpToDate>false</LinksUpToDate>
  <CharactersWithSpaces>1196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2019-11-07T12:15:00Z</dcterms:created>
  <dc:creator>lenovo</dc:creator>
  <cp:lastModifiedBy>Yifei</cp:lastModifiedBy>
  <cp:lastPrinted>2014-09-27T06:36:00Z</cp:lastPrinted>
  <dcterms:modified xsi:type="dcterms:W3CDTF">2024-12-03T01:52:27Z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6AF9E37667A345A6919A49C0502004DB</vt:lpwstr>
  </property>
</Properties>
</file>