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9D37">
      <w:pPr>
        <w:spacing w:line="360" w:lineRule="auto"/>
        <w:jc w:val="center"/>
        <w:rPr>
          <w:rFonts w:hAnsi="宋体"/>
          <w:b/>
          <w:sz w:val="32"/>
          <w:szCs w:val="32"/>
        </w:rPr>
      </w:pPr>
      <w:bookmarkStart w:id="0" w:name="_GoBack"/>
      <w:bookmarkEnd w:id="0"/>
      <w:r>
        <w:rPr>
          <w:rFonts w:hAnsi="宋体"/>
          <w:b/>
          <w:sz w:val="32"/>
          <w:szCs w:val="32"/>
        </w:rPr>
        <w:t>湿地生态学科</w:t>
      </w:r>
      <w:r>
        <w:rPr>
          <w:rFonts w:hint="eastAsia" w:hAnsi="宋体"/>
          <w:b/>
          <w:sz w:val="32"/>
          <w:szCs w:val="32"/>
          <w:lang w:val="en-US" w:eastAsia="zh-CN"/>
        </w:rPr>
        <w:t>2025级</w:t>
      </w:r>
      <w:r>
        <w:rPr>
          <w:rFonts w:hAnsi="宋体"/>
          <w:b/>
          <w:sz w:val="32"/>
          <w:szCs w:val="32"/>
        </w:rPr>
        <w:t>博士研究生</w:t>
      </w:r>
    </w:p>
    <w:p w14:paraId="79AAC556">
      <w:pPr>
        <w:spacing w:line="360" w:lineRule="auto"/>
        <w:jc w:val="center"/>
        <w:rPr>
          <w:rFonts w:hAnsi="宋体"/>
          <w:b/>
          <w:sz w:val="32"/>
          <w:szCs w:val="32"/>
        </w:rPr>
      </w:pPr>
      <w:r>
        <w:rPr>
          <w:rFonts w:hAnsi="宋体"/>
          <w:b/>
          <w:sz w:val="32"/>
          <w:szCs w:val="32"/>
        </w:rPr>
        <w:t>申请</w:t>
      </w:r>
      <w:r>
        <w:rPr>
          <w:rFonts w:hint="eastAsia" w:hAnsi="宋体"/>
          <w:b/>
          <w:sz w:val="32"/>
          <w:szCs w:val="32"/>
          <w:lang w:val="en-US" w:eastAsia="zh-CN"/>
        </w:rPr>
        <w:t>-考</w:t>
      </w:r>
      <w:r>
        <w:rPr>
          <w:rFonts w:hAnsi="宋体"/>
          <w:b/>
          <w:sz w:val="32"/>
          <w:szCs w:val="32"/>
        </w:rPr>
        <w:t>核制招生考核细则</w:t>
      </w:r>
    </w:p>
    <w:p w14:paraId="6C9464F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sz w:val="24"/>
          <w:szCs w:val="24"/>
        </w:rPr>
      </w:pPr>
      <w:r>
        <w:rPr>
          <w:rFonts w:hAnsi="宋体"/>
          <w:sz w:val="24"/>
          <w:szCs w:val="24"/>
        </w:rPr>
        <w:t>为全面提高博士研究生招生质量，充分发挥导师招生的自主权，高度保障人才选拔的公开、公平、公正，</w:t>
      </w:r>
      <w:r>
        <w:rPr>
          <w:rFonts w:hint="eastAsia" w:hAnsi="宋体"/>
          <w:sz w:val="24"/>
          <w:szCs w:val="24"/>
        </w:rPr>
        <w:t>根据</w:t>
      </w:r>
      <w:r>
        <w:rPr>
          <w:rFonts w:hint="eastAsia" w:ascii="宋体" w:hAnsi="宋体" w:cs="宋体"/>
          <w:sz w:val="24"/>
          <w:szCs w:val="24"/>
        </w:rPr>
        <w:t>《生态与自然保护学院2025年博士“申请-考核”制招生实施方案》</w:t>
      </w:r>
      <w:r>
        <w:rPr>
          <w:rFonts w:hint="eastAsia" w:hAnsi="宋体"/>
          <w:sz w:val="24"/>
          <w:szCs w:val="24"/>
        </w:rPr>
        <w:t>、《北京林业大学</w:t>
      </w:r>
      <w:r>
        <w:rPr>
          <w:rFonts w:hint="eastAsia" w:hAnsi="宋体"/>
          <w:sz w:val="24"/>
          <w:szCs w:val="24"/>
          <w:lang w:eastAsia="zh-CN"/>
        </w:rPr>
        <w:t>2025</w:t>
      </w:r>
      <w:r>
        <w:rPr>
          <w:rFonts w:hint="eastAsia" w:hAnsi="宋体"/>
          <w:sz w:val="24"/>
          <w:szCs w:val="24"/>
        </w:rPr>
        <w:t>年博士研究生招生工作管理办法》（北林研招〔</w:t>
      </w:r>
      <w:r>
        <w:rPr>
          <w:rFonts w:hint="eastAsia" w:hAnsi="宋体"/>
          <w:sz w:val="24"/>
          <w:szCs w:val="24"/>
          <w:lang w:eastAsia="zh-CN"/>
        </w:rPr>
        <w:t>2024</w:t>
      </w:r>
      <w:r>
        <w:rPr>
          <w:rFonts w:hint="eastAsia" w:hAnsi="宋体"/>
          <w:sz w:val="24"/>
          <w:szCs w:val="24"/>
        </w:rPr>
        <w:t>〕14号）及相关文件通知要求，结合学院实际，遵循公开、公平、公正原则，制定本实施方案。</w:t>
      </w:r>
      <w:r>
        <w:rPr>
          <w:rFonts w:hAnsi="宋体"/>
          <w:sz w:val="24"/>
          <w:szCs w:val="24"/>
        </w:rPr>
        <w:t>。</w:t>
      </w:r>
    </w:p>
    <w:p w14:paraId="0D65736A">
      <w:pPr>
        <w:spacing w:line="360" w:lineRule="auto"/>
        <w:ind w:firstLine="480"/>
        <w:outlineLvl w:val="0"/>
        <w:rPr>
          <w:b/>
          <w:sz w:val="28"/>
          <w:szCs w:val="24"/>
        </w:rPr>
      </w:pPr>
      <w:r>
        <w:rPr>
          <w:rFonts w:hAnsi="宋体"/>
          <w:b/>
          <w:sz w:val="28"/>
          <w:szCs w:val="24"/>
        </w:rPr>
        <w:t>一、学科专家考核组</w:t>
      </w:r>
    </w:p>
    <w:p w14:paraId="0779B0AB">
      <w:pPr>
        <w:spacing w:line="360" w:lineRule="auto"/>
        <w:ind w:firstLine="480"/>
        <w:rPr>
          <w:sz w:val="24"/>
          <w:szCs w:val="24"/>
        </w:rPr>
      </w:pPr>
      <w:r>
        <w:rPr>
          <w:rFonts w:hAnsi="宋体"/>
          <w:sz w:val="24"/>
          <w:szCs w:val="24"/>
        </w:rPr>
        <w:t>组长：学科负责人</w:t>
      </w:r>
    </w:p>
    <w:p w14:paraId="6A025E0D">
      <w:pPr>
        <w:spacing w:line="360" w:lineRule="auto"/>
        <w:ind w:firstLine="480"/>
        <w:rPr>
          <w:sz w:val="24"/>
          <w:szCs w:val="24"/>
        </w:rPr>
      </w:pPr>
      <w:r>
        <w:rPr>
          <w:rFonts w:hAnsi="宋体"/>
          <w:sz w:val="24"/>
          <w:szCs w:val="24"/>
        </w:rPr>
        <w:t>成员：湿地生态学科博士生导师（或副教授及以上职称专家）</w:t>
      </w:r>
    </w:p>
    <w:p w14:paraId="60A5B2E1">
      <w:pPr>
        <w:spacing w:line="360" w:lineRule="auto"/>
        <w:ind w:firstLine="480"/>
        <w:rPr>
          <w:b/>
          <w:sz w:val="28"/>
          <w:szCs w:val="24"/>
        </w:rPr>
      </w:pPr>
      <w:r>
        <w:rPr>
          <w:rFonts w:hAnsi="宋体"/>
          <w:sz w:val="24"/>
          <w:szCs w:val="24"/>
        </w:rPr>
        <w:t>秘书：具有博士学位的在任讲师或副教授</w:t>
      </w:r>
    </w:p>
    <w:p w14:paraId="44D3B357">
      <w:pPr>
        <w:spacing w:line="360" w:lineRule="auto"/>
        <w:ind w:firstLine="480"/>
        <w:outlineLvl w:val="0"/>
        <w:rPr>
          <w:b/>
          <w:sz w:val="28"/>
          <w:szCs w:val="24"/>
        </w:rPr>
      </w:pPr>
      <w:r>
        <w:rPr>
          <w:rFonts w:hAnsi="宋体"/>
          <w:b/>
          <w:sz w:val="28"/>
          <w:szCs w:val="24"/>
        </w:rPr>
        <w:t>二、学科考核内容及方式</w:t>
      </w:r>
    </w:p>
    <w:p w14:paraId="5C609553">
      <w:pPr>
        <w:spacing w:line="360" w:lineRule="auto"/>
        <w:ind w:firstLine="480"/>
        <w:rPr>
          <w:sz w:val="24"/>
          <w:szCs w:val="24"/>
        </w:rPr>
      </w:pPr>
      <w:r>
        <w:rPr>
          <w:rFonts w:hAnsi="宋体"/>
          <w:sz w:val="24"/>
          <w:szCs w:val="24"/>
        </w:rPr>
        <w:t>由学科专家考核组对进入考核阶段的考生进行综合能力考核，内容包括外语水平、专业基础知识、科研创新能力和个人综合素质四个部分，主要考察申请人的综合素质、科研潜质等。</w:t>
      </w:r>
    </w:p>
    <w:p w14:paraId="0B0E26F8">
      <w:pPr>
        <w:spacing w:line="360" w:lineRule="auto"/>
        <w:ind w:firstLine="480"/>
        <w:rPr>
          <w:sz w:val="24"/>
          <w:szCs w:val="24"/>
        </w:rPr>
      </w:pPr>
      <w:r>
        <w:rPr>
          <w:rFonts w:hAnsi="宋体"/>
          <w:sz w:val="24"/>
          <w:szCs w:val="24"/>
        </w:rPr>
        <w:t>考核环节成绩满分</w:t>
      </w:r>
      <w:r>
        <w:rPr>
          <w:sz w:val="24"/>
          <w:szCs w:val="24"/>
        </w:rPr>
        <w:t>400</w:t>
      </w:r>
      <w:r>
        <w:rPr>
          <w:rFonts w:hAnsi="宋体"/>
          <w:sz w:val="24"/>
          <w:szCs w:val="24"/>
        </w:rPr>
        <w:t>分，由外语水平（满分</w:t>
      </w:r>
      <w:r>
        <w:rPr>
          <w:sz w:val="24"/>
          <w:szCs w:val="24"/>
        </w:rPr>
        <w:t>100</w:t>
      </w:r>
      <w:r>
        <w:rPr>
          <w:rFonts w:hAnsi="宋体"/>
          <w:sz w:val="24"/>
          <w:szCs w:val="24"/>
        </w:rPr>
        <w:t>分）、专业基础知识（满分</w:t>
      </w:r>
      <w:r>
        <w:rPr>
          <w:sz w:val="24"/>
          <w:szCs w:val="24"/>
        </w:rPr>
        <w:t>100</w:t>
      </w:r>
      <w:r>
        <w:rPr>
          <w:rFonts w:hAnsi="宋体"/>
          <w:sz w:val="24"/>
          <w:szCs w:val="24"/>
        </w:rPr>
        <w:t>分）、科研创新能力（满分</w:t>
      </w:r>
      <w:r>
        <w:rPr>
          <w:sz w:val="24"/>
          <w:szCs w:val="24"/>
        </w:rPr>
        <w:t>100</w:t>
      </w:r>
      <w:r>
        <w:rPr>
          <w:rFonts w:hAnsi="宋体"/>
          <w:sz w:val="24"/>
          <w:szCs w:val="24"/>
        </w:rPr>
        <w:t>分）和个人综合素质（满分</w:t>
      </w:r>
      <w:r>
        <w:rPr>
          <w:sz w:val="24"/>
          <w:szCs w:val="24"/>
        </w:rPr>
        <w:t>100</w:t>
      </w:r>
      <w:r>
        <w:rPr>
          <w:rFonts w:hAnsi="宋体"/>
          <w:sz w:val="24"/>
          <w:szCs w:val="24"/>
        </w:rPr>
        <w:t>分）四部分组成。</w:t>
      </w:r>
    </w:p>
    <w:p w14:paraId="6C9E65BD">
      <w:pPr>
        <w:spacing w:line="360" w:lineRule="auto"/>
        <w:ind w:firstLine="480"/>
        <w:rPr>
          <w:b/>
          <w:sz w:val="24"/>
          <w:szCs w:val="24"/>
        </w:rPr>
      </w:pPr>
      <w:r>
        <w:rPr>
          <w:b/>
          <w:sz w:val="24"/>
          <w:szCs w:val="24"/>
        </w:rPr>
        <w:t>1</w:t>
      </w:r>
      <w:r>
        <w:rPr>
          <w:b/>
          <w:bCs/>
          <w:color w:val="000000"/>
          <w:sz w:val="24"/>
          <w:szCs w:val="24"/>
        </w:rPr>
        <w:t xml:space="preserve">. </w:t>
      </w:r>
      <w:r>
        <w:rPr>
          <w:rFonts w:hAnsi="宋体"/>
          <w:b/>
          <w:sz w:val="24"/>
          <w:szCs w:val="24"/>
        </w:rPr>
        <w:t>外语水平（满分</w:t>
      </w:r>
      <w:r>
        <w:rPr>
          <w:b/>
          <w:sz w:val="24"/>
          <w:szCs w:val="24"/>
        </w:rPr>
        <w:t>100</w:t>
      </w:r>
      <w:r>
        <w:rPr>
          <w:rFonts w:hAnsi="宋体"/>
          <w:b/>
          <w:sz w:val="24"/>
          <w:szCs w:val="24"/>
        </w:rPr>
        <w:t>分）</w:t>
      </w:r>
    </w:p>
    <w:p w14:paraId="3475021B">
      <w:pPr>
        <w:spacing w:line="360" w:lineRule="auto"/>
        <w:ind w:firstLine="480"/>
        <w:rPr>
          <w:color w:val="000000"/>
          <w:sz w:val="24"/>
          <w:szCs w:val="24"/>
        </w:rPr>
      </w:pPr>
      <w:r>
        <w:rPr>
          <w:color w:val="000000"/>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1AF206B5">
      <w:pPr>
        <w:spacing w:line="360" w:lineRule="auto"/>
        <w:ind w:firstLine="480"/>
        <w:rPr>
          <w:color w:val="000000"/>
          <w:sz w:val="24"/>
          <w:szCs w:val="24"/>
        </w:rPr>
      </w:pPr>
      <w:r>
        <w:rPr>
          <w:color w:val="000000"/>
          <w:sz w:val="24"/>
          <w:szCs w:val="24"/>
        </w:rPr>
        <w:t>外语总成绩=笔试成绩×50%+听力口语成绩×50%</w:t>
      </w:r>
      <w:r>
        <w:rPr>
          <w:rFonts w:hAnsi="宋体"/>
          <w:color w:val="000000"/>
          <w:sz w:val="24"/>
          <w:szCs w:val="24"/>
        </w:rPr>
        <w:t>。</w:t>
      </w:r>
    </w:p>
    <w:p w14:paraId="5F4015BD">
      <w:pPr>
        <w:spacing w:line="360" w:lineRule="auto"/>
        <w:ind w:firstLine="480"/>
        <w:rPr>
          <w:color w:val="000000"/>
          <w:sz w:val="24"/>
          <w:szCs w:val="24"/>
        </w:rPr>
      </w:pPr>
      <w:r>
        <w:rPr>
          <w:sz w:val="24"/>
        </w:rPr>
        <w:t>学校统一组织的英语水平考试，考试形式为笔试。成绩达到学校确定的合格分数线者方具有录取资格。</w:t>
      </w:r>
    </w:p>
    <w:p w14:paraId="7337359F">
      <w:pPr>
        <w:spacing w:line="360" w:lineRule="auto"/>
        <w:ind w:firstLine="480"/>
        <w:rPr>
          <w:color w:val="000000"/>
          <w:sz w:val="24"/>
          <w:szCs w:val="24"/>
        </w:rPr>
      </w:pPr>
      <w:r>
        <w:rPr>
          <w:color w:val="000000"/>
          <w:sz w:val="24"/>
          <w:szCs w:val="24"/>
        </w:rPr>
        <w:t>学科考核的听力口语重点考核考生与湿地生态学相关专业的英语阅读和运用能力，由学科统一组织面试，按百分制给分，无参考书目。考试方式：面试。</w:t>
      </w:r>
    </w:p>
    <w:p w14:paraId="3B900BE9">
      <w:pPr>
        <w:spacing w:line="360" w:lineRule="auto"/>
        <w:ind w:firstLine="480"/>
        <w:rPr>
          <w:b/>
          <w:sz w:val="24"/>
          <w:szCs w:val="24"/>
        </w:rPr>
      </w:pPr>
      <w:r>
        <w:rPr>
          <w:b/>
          <w:sz w:val="24"/>
          <w:szCs w:val="24"/>
        </w:rPr>
        <w:t>2</w:t>
      </w:r>
      <w:r>
        <w:rPr>
          <w:b/>
          <w:bCs/>
          <w:color w:val="000000"/>
          <w:sz w:val="24"/>
          <w:szCs w:val="24"/>
        </w:rPr>
        <w:t xml:space="preserve">. </w:t>
      </w:r>
      <w:r>
        <w:rPr>
          <w:rFonts w:hAnsi="宋体"/>
          <w:b/>
          <w:sz w:val="24"/>
          <w:szCs w:val="24"/>
        </w:rPr>
        <w:t>专业基础知识（满分</w:t>
      </w:r>
      <w:r>
        <w:rPr>
          <w:b/>
          <w:sz w:val="24"/>
          <w:szCs w:val="24"/>
        </w:rPr>
        <w:t>100</w:t>
      </w:r>
      <w:r>
        <w:rPr>
          <w:rFonts w:hAnsi="宋体"/>
          <w:b/>
          <w:sz w:val="24"/>
          <w:szCs w:val="24"/>
        </w:rPr>
        <w:t>分）</w:t>
      </w:r>
    </w:p>
    <w:p w14:paraId="199C1FE9">
      <w:pPr>
        <w:spacing w:line="360" w:lineRule="auto"/>
        <w:ind w:firstLine="480"/>
        <w:rPr>
          <w:sz w:val="24"/>
          <w:szCs w:val="24"/>
        </w:rPr>
      </w:pPr>
      <w:r>
        <w:rPr>
          <w:rFonts w:hAnsi="宋体"/>
          <w:sz w:val="24"/>
          <w:szCs w:val="24"/>
        </w:rPr>
        <w:t>考核申请人掌握湿地生态学基础理论、研究方法和专业知识的情况，以及对专业知识的运用能力。考核内容为湿地生态学相关的基础理论、方法和专业知识，由学科统一组织笔试。考核方式：闭卷，考试时间</w:t>
      </w:r>
      <w:r>
        <w:rPr>
          <w:sz w:val="24"/>
          <w:szCs w:val="24"/>
        </w:rPr>
        <w:t>1</w:t>
      </w:r>
      <w:r>
        <w:rPr>
          <w:rFonts w:hAnsi="宋体"/>
          <w:sz w:val="24"/>
          <w:szCs w:val="24"/>
        </w:rPr>
        <w:t>小时。</w:t>
      </w:r>
    </w:p>
    <w:p w14:paraId="7FD7DE08">
      <w:pPr>
        <w:spacing w:line="360" w:lineRule="auto"/>
        <w:ind w:firstLine="480"/>
        <w:rPr>
          <w:b/>
          <w:sz w:val="24"/>
          <w:szCs w:val="24"/>
        </w:rPr>
      </w:pPr>
      <w:r>
        <w:rPr>
          <w:b/>
          <w:sz w:val="24"/>
          <w:szCs w:val="24"/>
        </w:rPr>
        <w:t>3</w:t>
      </w:r>
      <w:r>
        <w:rPr>
          <w:b/>
          <w:bCs/>
          <w:color w:val="000000"/>
          <w:sz w:val="24"/>
          <w:szCs w:val="24"/>
        </w:rPr>
        <w:t xml:space="preserve">. </w:t>
      </w:r>
      <w:r>
        <w:rPr>
          <w:rFonts w:hAnsi="宋体"/>
          <w:b/>
          <w:sz w:val="24"/>
          <w:szCs w:val="24"/>
        </w:rPr>
        <w:t>科研创新能力（满分</w:t>
      </w:r>
      <w:r>
        <w:rPr>
          <w:b/>
          <w:sz w:val="24"/>
          <w:szCs w:val="24"/>
        </w:rPr>
        <w:t>100</w:t>
      </w:r>
      <w:r>
        <w:rPr>
          <w:rFonts w:hAnsi="宋体"/>
          <w:b/>
          <w:sz w:val="24"/>
          <w:szCs w:val="24"/>
        </w:rPr>
        <w:t>分）</w:t>
      </w:r>
    </w:p>
    <w:p w14:paraId="4E32BF7B">
      <w:pPr>
        <w:spacing w:line="360" w:lineRule="auto"/>
        <w:ind w:firstLine="480"/>
        <w:rPr>
          <w:sz w:val="24"/>
          <w:szCs w:val="24"/>
        </w:rPr>
      </w:pPr>
      <w:r>
        <w:rPr>
          <w:sz w:val="24"/>
          <w:szCs w:val="24"/>
        </w:rPr>
        <w:t>考核申请人对湿地生态学科发展动态和专业知识掌握程度，以及灵活运用所学专业理论和知识进行创新科研工作的能力。</w:t>
      </w:r>
      <w:r>
        <w:rPr>
          <w:rFonts w:hAnsi="宋体"/>
          <w:sz w:val="24"/>
          <w:shd w:val="clear" w:color="050000" w:fill="auto"/>
        </w:rPr>
        <w:t>考核内容为撰写研究计划或研究方案等的能力</w:t>
      </w:r>
      <w:r>
        <w:rPr>
          <w:sz w:val="24"/>
          <w:szCs w:val="24"/>
        </w:rPr>
        <w:t>。研究计划及方案包括：提出的科学问题、研究内容与思路、具体研究方案、预期成果等四部分。</w:t>
      </w:r>
      <w:r>
        <w:rPr>
          <w:rFonts w:hAnsi="宋体"/>
          <w:sz w:val="24"/>
          <w:szCs w:val="24"/>
        </w:rPr>
        <w:t>考试方式：闭卷，考试时间</w:t>
      </w:r>
      <w:r>
        <w:rPr>
          <w:sz w:val="24"/>
          <w:szCs w:val="24"/>
        </w:rPr>
        <w:t>1</w:t>
      </w:r>
      <w:r>
        <w:rPr>
          <w:rFonts w:hAnsi="宋体"/>
          <w:sz w:val="24"/>
          <w:szCs w:val="24"/>
        </w:rPr>
        <w:t>小时。</w:t>
      </w:r>
    </w:p>
    <w:p w14:paraId="65EBC298">
      <w:pPr>
        <w:spacing w:line="360" w:lineRule="auto"/>
        <w:ind w:firstLine="480"/>
        <w:rPr>
          <w:b/>
          <w:sz w:val="24"/>
          <w:szCs w:val="24"/>
        </w:rPr>
      </w:pPr>
      <w:r>
        <w:rPr>
          <w:b/>
          <w:sz w:val="24"/>
          <w:szCs w:val="24"/>
        </w:rPr>
        <w:t>4</w:t>
      </w:r>
      <w:r>
        <w:rPr>
          <w:b/>
          <w:bCs/>
          <w:color w:val="000000"/>
          <w:sz w:val="24"/>
          <w:szCs w:val="24"/>
        </w:rPr>
        <w:t xml:space="preserve">. </w:t>
      </w:r>
      <w:r>
        <w:rPr>
          <w:rFonts w:hAnsi="宋体"/>
          <w:b/>
          <w:sz w:val="24"/>
          <w:szCs w:val="24"/>
        </w:rPr>
        <w:t>综合素质（满分</w:t>
      </w:r>
      <w:r>
        <w:rPr>
          <w:b/>
          <w:sz w:val="24"/>
          <w:szCs w:val="24"/>
        </w:rPr>
        <w:t>100</w:t>
      </w:r>
      <w:r>
        <w:rPr>
          <w:rFonts w:hAnsi="宋体"/>
          <w:b/>
          <w:sz w:val="24"/>
          <w:szCs w:val="24"/>
        </w:rPr>
        <w:t>分）</w:t>
      </w:r>
    </w:p>
    <w:p w14:paraId="176B20F6">
      <w:pPr>
        <w:spacing w:line="360" w:lineRule="auto"/>
        <w:ind w:firstLine="480" w:firstLineChars="200"/>
        <w:rPr>
          <w:color w:val="000000"/>
          <w:sz w:val="24"/>
          <w:szCs w:val="24"/>
        </w:rPr>
      </w:pPr>
      <w:r>
        <w:rPr>
          <w:color w:val="000000"/>
          <w:sz w:val="24"/>
          <w:szCs w:val="24"/>
        </w:rPr>
        <w:t>采用面试形式，考核组成员分别打分，计平均分。每位申请人面试时间不少于20分钟，其中申请人介绍情况</w:t>
      </w:r>
      <w:r>
        <w:rPr>
          <w:sz w:val="24"/>
          <w:szCs w:val="24"/>
        </w:rPr>
        <w:t>8</w:t>
      </w:r>
      <w:r>
        <w:rPr>
          <w:color w:val="000000"/>
          <w:sz w:val="24"/>
          <w:szCs w:val="24"/>
        </w:rPr>
        <w:t>分钟（采用PPT形式），内容包括个人简历（学习和工作经历）、硕士学习成绩、硕士论文、参加科学研究情况及其主要成果、博士期间科研思路等；综合面试时间12分钟以上，内容包括专业知识运用、实践能力、创新思维能力、科研潜力、外语听说能力等。</w:t>
      </w:r>
      <w:r>
        <w:rPr>
          <w:rFonts w:hint="eastAsia"/>
          <w:color w:val="000000"/>
          <w:sz w:val="24"/>
          <w:szCs w:val="24"/>
          <w:lang w:val="en-US" w:eastAsia="zh-CN"/>
        </w:rPr>
        <w:t>考核方式：面试PPT介绍加提问，现场回答。</w:t>
      </w:r>
    </w:p>
    <w:p w14:paraId="302A2E93">
      <w:pPr>
        <w:spacing w:line="360" w:lineRule="auto"/>
        <w:ind w:firstLine="480"/>
        <w:rPr>
          <w:b/>
          <w:bCs/>
          <w:color w:val="000000"/>
          <w:sz w:val="24"/>
          <w:szCs w:val="24"/>
        </w:rPr>
      </w:pPr>
      <w:r>
        <w:rPr>
          <w:b/>
          <w:bCs/>
          <w:color w:val="000000"/>
          <w:sz w:val="24"/>
          <w:szCs w:val="24"/>
        </w:rPr>
        <w:t xml:space="preserve">5. </w:t>
      </w:r>
      <w:r>
        <w:rPr>
          <w:rFonts w:hAnsi="宋体"/>
          <w:b/>
          <w:sz w:val="24"/>
          <w:szCs w:val="24"/>
        </w:rPr>
        <w:t>考核成绩计算办法</w:t>
      </w:r>
    </w:p>
    <w:p w14:paraId="468158C4">
      <w:pPr>
        <w:spacing w:line="360" w:lineRule="auto"/>
        <w:ind w:firstLine="360" w:firstLineChars="150"/>
        <w:rPr>
          <w:color w:val="000000"/>
          <w:sz w:val="24"/>
          <w:szCs w:val="24"/>
        </w:rPr>
      </w:pPr>
      <w:r>
        <w:rPr>
          <w:color w:val="000000"/>
          <w:sz w:val="24"/>
          <w:szCs w:val="24"/>
        </w:rPr>
        <w:t>学科考核成绩=外语水平成绩（满分100分）+专业基础知识成绩（满分100分）+科研创新能力成绩（满分100分）+综合素质成绩（满分100分）</w:t>
      </w:r>
    </w:p>
    <w:p w14:paraId="07626BE0">
      <w:pPr>
        <w:spacing w:line="360" w:lineRule="auto"/>
        <w:ind w:firstLine="480"/>
        <w:outlineLvl w:val="0"/>
        <w:rPr>
          <w:b/>
          <w:sz w:val="24"/>
        </w:rPr>
      </w:pPr>
      <w:r>
        <w:rPr>
          <w:rFonts w:hAnsi="宋体"/>
          <w:b/>
          <w:sz w:val="24"/>
        </w:rPr>
        <w:t>三、</w:t>
      </w:r>
      <w:r>
        <w:rPr>
          <w:rFonts w:hAnsi="宋体"/>
          <w:b/>
          <w:sz w:val="28"/>
          <w:szCs w:val="24"/>
        </w:rPr>
        <w:t>考核时间</w:t>
      </w:r>
    </w:p>
    <w:p w14:paraId="66EC2C82">
      <w:pPr>
        <w:spacing w:line="360" w:lineRule="auto"/>
        <w:ind w:firstLine="480" w:firstLineChars="200"/>
        <w:rPr>
          <w:rFonts w:hint="default" w:eastAsia="宋体"/>
          <w:sz w:val="24"/>
          <w:szCs w:val="24"/>
          <w:lang w:val="en-US" w:eastAsia="zh-CN"/>
        </w:rPr>
      </w:pPr>
      <w:r>
        <w:rPr>
          <w:rFonts w:hint="eastAsia"/>
          <w:sz w:val="24"/>
          <w:szCs w:val="24"/>
          <w:lang w:val="en-US" w:eastAsia="zh-CN"/>
        </w:rPr>
        <w:t>另行通知</w:t>
      </w:r>
    </w:p>
    <w:p w14:paraId="0F32FAC0">
      <w:pPr>
        <w:spacing w:line="360" w:lineRule="auto"/>
        <w:ind w:firstLine="480"/>
        <w:rPr>
          <w:b/>
          <w:sz w:val="24"/>
        </w:rPr>
      </w:pPr>
      <w:r>
        <w:rPr>
          <w:rFonts w:hAnsi="宋体"/>
          <w:b/>
          <w:sz w:val="24"/>
        </w:rPr>
        <w:t>四、考核要求</w:t>
      </w:r>
    </w:p>
    <w:p w14:paraId="2391F6A6">
      <w:pPr>
        <w:spacing w:line="360" w:lineRule="auto"/>
        <w:ind w:firstLine="480"/>
        <w:rPr>
          <w:sz w:val="24"/>
          <w:szCs w:val="24"/>
        </w:rPr>
      </w:pPr>
      <w:r>
        <w:rPr>
          <w:sz w:val="24"/>
          <w:szCs w:val="24"/>
        </w:rPr>
        <w:t>1</w:t>
      </w:r>
      <w:r>
        <w:rPr>
          <w:rFonts w:hAnsi="宋体"/>
          <w:sz w:val="24"/>
          <w:szCs w:val="24"/>
        </w:rPr>
        <w:t>、考核为差额考核，差额比例根据进入考核程序申请人情况确定。</w:t>
      </w:r>
    </w:p>
    <w:p w14:paraId="3EB35403">
      <w:pPr>
        <w:spacing w:line="360" w:lineRule="auto"/>
        <w:ind w:firstLine="480"/>
        <w:rPr>
          <w:rFonts w:hAnsi="宋体"/>
          <w:sz w:val="24"/>
          <w:szCs w:val="24"/>
        </w:rPr>
      </w:pPr>
      <w:r>
        <w:rPr>
          <w:sz w:val="24"/>
          <w:szCs w:val="24"/>
        </w:rPr>
        <w:t>2</w:t>
      </w:r>
      <w:r>
        <w:rPr>
          <w:rFonts w:hAnsi="宋体"/>
          <w:sz w:val="24"/>
          <w:szCs w:val="24"/>
        </w:rPr>
        <w:t>、拟录取申请人名单按照综合得分排序，人数不多于本学科当年博士生招生计划数。</w:t>
      </w:r>
    </w:p>
    <w:p w14:paraId="1494F855">
      <w:pPr>
        <w:spacing w:line="360" w:lineRule="auto"/>
        <w:ind w:firstLine="480"/>
        <w:rPr>
          <w:rFonts w:hint="eastAsia" w:hAnsi="宋体"/>
          <w:sz w:val="24"/>
          <w:szCs w:val="24"/>
          <w:lang w:val="en-US" w:eastAsia="zh-CN"/>
        </w:rPr>
      </w:pPr>
      <w:r>
        <w:rPr>
          <w:rFonts w:hint="eastAsia" w:hAnsi="宋体"/>
          <w:sz w:val="24"/>
          <w:szCs w:val="24"/>
          <w:lang w:val="en-US" w:eastAsia="zh-CN"/>
        </w:rPr>
        <w:t>3、拟录取申请人名单按照综合得分排序，凡出现以下情况之一的不予录取：</w:t>
      </w:r>
    </w:p>
    <w:p w14:paraId="47DE2D56">
      <w:pPr>
        <w:spacing w:line="360" w:lineRule="auto"/>
        <w:ind w:firstLine="480"/>
        <w:rPr>
          <w:rFonts w:hint="eastAsia" w:hAnsi="宋体"/>
          <w:sz w:val="24"/>
          <w:szCs w:val="24"/>
          <w:lang w:val="en-US" w:eastAsia="zh-CN"/>
        </w:rPr>
      </w:pPr>
      <w:r>
        <w:rPr>
          <w:rFonts w:hint="eastAsia" w:hAnsi="宋体"/>
          <w:sz w:val="24"/>
          <w:szCs w:val="24"/>
          <w:lang w:val="en-US" w:eastAsia="zh-CN"/>
        </w:rPr>
        <w:t>（1）单项成绩低于60分者不予录取；</w:t>
      </w:r>
    </w:p>
    <w:p w14:paraId="4B9FA052">
      <w:pPr>
        <w:spacing w:line="360" w:lineRule="auto"/>
        <w:ind w:firstLine="480"/>
        <w:rPr>
          <w:rFonts w:hint="eastAsia" w:hAnsi="宋体"/>
          <w:sz w:val="24"/>
          <w:szCs w:val="24"/>
          <w:lang w:val="en-US" w:eastAsia="zh-CN"/>
        </w:rPr>
      </w:pPr>
      <w:r>
        <w:rPr>
          <w:rFonts w:hint="eastAsia" w:hAnsi="宋体"/>
          <w:sz w:val="24"/>
          <w:szCs w:val="24"/>
          <w:lang w:val="en-US" w:eastAsia="zh-CN"/>
        </w:rPr>
        <w:t>（2）英语水平测试成绩未过学校划定的分数线者</w:t>
      </w:r>
    </w:p>
    <w:p w14:paraId="10B950EF">
      <w:pPr>
        <w:spacing w:line="360" w:lineRule="auto"/>
        <w:ind w:firstLine="480"/>
        <w:rPr>
          <w:rFonts w:hint="eastAsia" w:hAnsi="宋体"/>
          <w:sz w:val="24"/>
          <w:szCs w:val="24"/>
          <w:lang w:val="en-US" w:eastAsia="zh-CN"/>
        </w:rPr>
      </w:pPr>
      <w:r>
        <w:rPr>
          <w:rFonts w:hint="eastAsia" w:hAnsi="宋体"/>
          <w:sz w:val="24"/>
          <w:szCs w:val="24"/>
          <w:lang w:val="en-US" w:eastAsia="zh-CN"/>
        </w:rPr>
        <w:t>（3）总成绩合格但无导师接收者；</w:t>
      </w:r>
    </w:p>
    <w:p w14:paraId="20E0E60B">
      <w:pPr>
        <w:spacing w:line="360" w:lineRule="auto"/>
        <w:ind w:firstLine="480"/>
        <w:rPr>
          <w:rFonts w:hint="eastAsia" w:hAnsi="宋体"/>
          <w:sz w:val="24"/>
          <w:szCs w:val="24"/>
          <w:lang w:val="en-US" w:eastAsia="zh-CN"/>
        </w:rPr>
      </w:pPr>
      <w:r>
        <w:rPr>
          <w:rFonts w:hint="eastAsia" w:hAnsi="宋体"/>
          <w:sz w:val="24"/>
          <w:szCs w:val="24"/>
          <w:lang w:val="en-US" w:eastAsia="zh-CN"/>
        </w:rPr>
        <w:t>（4）思想政治品德考核或政审不合格者；</w:t>
      </w:r>
    </w:p>
    <w:p w14:paraId="28F4796A">
      <w:pPr>
        <w:spacing w:line="360" w:lineRule="auto"/>
        <w:ind w:firstLine="480"/>
        <w:rPr>
          <w:rFonts w:hint="eastAsia" w:hAnsi="宋体"/>
          <w:sz w:val="24"/>
          <w:szCs w:val="24"/>
          <w:lang w:val="en-US" w:eastAsia="zh-CN"/>
        </w:rPr>
      </w:pPr>
      <w:r>
        <w:rPr>
          <w:rFonts w:hint="eastAsia" w:hAnsi="宋体"/>
          <w:sz w:val="24"/>
          <w:szCs w:val="24"/>
          <w:lang w:val="en-US" w:eastAsia="zh-CN"/>
        </w:rPr>
        <w:t>（5）体检不合格者；</w:t>
      </w:r>
    </w:p>
    <w:p w14:paraId="0F8CAEBD">
      <w:pPr>
        <w:spacing w:line="360" w:lineRule="auto"/>
        <w:ind w:firstLine="480"/>
        <w:rPr>
          <w:rFonts w:hint="eastAsia" w:hAnsi="宋体"/>
          <w:sz w:val="24"/>
          <w:szCs w:val="24"/>
          <w:lang w:val="en-US" w:eastAsia="zh-CN"/>
        </w:rPr>
      </w:pPr>
      <w:r>
        <w:rPr>
          <w:rFonts w:hint="eastAsia" w:hAnsi="宋体"/>
          <w:sz w:val="24"/>
          <w:szCs w:val="24"/>
          <w:lang w:val="en-US" w:eastAsia="zh-CN"/>
        </w:rPr>
        <w:t>（6）提供虚假报考材料和信息者。</w:t>
      </w:r>
    </w:p>
    <w:p w14:paraId="3BD7480A">
      <w:pPr>
        <w:spacing w:line="360" w:lineRule="auto"/>
        <w:ind w:firstLine="480"/>
        <w:rPr>
          <w:rFonts w:hint="eastAsia" w:hAnsi="宋体" w:eastAsia="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RlMTFlNzQwOTRlODRkOWUxMmQ2ODNiZTc3NWM2OTEifQ=="/>
  </w:docVars>
  <w:rsids>
    <w:rsidRoot w:val="00EF7339"/>
    <w:rsid w:val="00016CBD"/>
    <w:rsid w:val="00024B7F"/>
    <w:rsid w:val="00027474"/>
    <w:rsid w:val="00031684"/>
    <w:rsid w:val="00035E2F"/>
    <w:rsid w:val="0003678F"/>
    <w:rsid w:val="000404E9"/>
    <w:rsid w:val="00044AE9"/>
    <w:rsid w:val="00083279"/>
    <w:rsid w:val="00091F69"/>
    <w:rsid w:val="000B17E5"/>
    <w:rsid w:val="000B329B"/>
    <w:rsid w:val="000C1750"/>
    <w:rsid w:val="000D1575"/>
    <w:rsid w:val="000E5C22"/>
    <w:rsid w:val="000E6F7F"/>
    <w:rsid w:val="00150098"/>
    <w:rsid w:val="001670DD"/>
    <w:rsid w:val="001B5DFE"/>
    <w:rsid w:val="001F1078"/>
    <w:rsid w:val="001F157F"/>
    <w:rsid w:val="001F3E8B"/>
    <w:rsid w:val="00210026"/>
    <w:rsid w:val="00212E25"/>
    <w:rsid w:val="00217B9E"/>
    <w:rsid w:val="00230F60"/>
    <w:rsid w:val="00231422"/>
    <w:rsid w:val="00236C37"/>
    <w:rsid w:val="00267486"/>
    <w:rsid w:val="00293D28"/>
    <w:rsid w:val="002B3EB1"/>
    <w:rsid w:val="002F1475"/>
    <w:rsid w:val="002F4A57"/>
    <w:rsid w:val="0031374A"/>
    <w:rsid w:val="00397A17"/>
    <w:rsid w:val="00397A8A"/>
    <w:rsid w:val="003A6C66"/>
    <w:rsid w:val="003B719D"/>
    <w:rsid w:val="003F06A8"/>
    <w:rsid w:val="003F2D7A"/>
    <w:rsid w:val="00422667"/>
    <w:rsid w:val="00422BF6"/>
    <w:rsid w:val="00443795"/>
    <w:rsid w:val="00450E2F"/>
    <w:rsid w:val="00463707"/>
    <w:rsid w:val="0047107D"/>
    <w:rsid w:val="00480E0E"/>
    <w:rsid w:val="004B39E7"/>
    <w:rsid w:val="005276A2"/>
    <w:rsid w:val="00562E4A"/>
    <w:rsid w:val="00574932"/>
    <w:rsid w:val="0058291A"/>
    <w:rsid w:val="005A2223"/>
    <w:rsid w:val="005C50CE"/>
    <w:rsid w:val="005D3B05"/>
    <w:rsid w:val="005E280A"/>
    <w:rsid w:val="005F151E"/>
    <w:rsid w:val="005F4398"/>
    <w:rsid w:val="00615191"/>
    <w:rsid w:val="00633B8D"/>
    <w:rsid w:val="00652997"/>
    <w:rsid w:val="00652B8B"/>
    <w:rsid w:val="00663749"/>
    <w:rsid w:val="0069700C"/>
    <w:rsid w:val="006A1B61"/>
    <w:rsid w:val="006B6C8B"/>
    <w:rsid w:val="006F22E7"/>
    <w:rsid w:val="007060B0"/>
    <w:rsid w:val="00742058"/>
    <w:rsid w:val="007435E7"/>
    <w:rsid w:val="00747BCE"/>
    <w:rsid w:val="007607EA"/>
    <w:rsid w:val="00767D24"/>
    <w:rsid w:val="007736E6"/>
    <w:rsid w:val="0078446E"/>
    <w:rsid w:val="00792E7B"/>
    <w:rsid w:val="007C79D4"/>
    <w:rsid w:val="007F5531"/>
    <w:rsid w:val="0080142A"/>
    <w:rsid w:val="0082462F"/>
    <w:rsid w:val="00847071"/>
    <w:rsid w:val="00874A2A"/>
    <w:rsid w:val="00887236"/>
    <w:rsid w:val="008D1B7D"/>
    <w:rsid w:val="00901B27"/>
    <w:rsid w:val="00913133"/>
    <w:rsid w:val="009313A1"/>
    <w:rsid w:val="00932D97"/>
    <w:rsid w:val="00932E7F"/>
    <w:rsid w:val="00942B6F"/>
    <w:rsid w:val="00952791"/>
    <w:rsid w:val="00983C8E"/>
    <w:rsid w:val="0099453D"/>
    <w:rsid w:val="00A03634"/>
    <w:rsid w:val="00A12DB7"/>
    <w:rsid w:val="00A14752"/>
    <w:rsid w:val="00A1603D"/>
    <w:rsid w:val="00A50C6B"/>
    <w:rsid w:val="00A865E0"/>
    <w:rsid w:val="00A936BB"/>
    <w:rsid w:val="00AF5C93"/>
    <w:rsid w:val="00B617F6"/>
    <w:rsid w:val="00B6612F"/>
    <w:rsid w:val="00B83719"/>
    <w:rsid w:val="00B84041"/>
    <w:rsid w:val="00BB28A4"/>
    <w:rsid w:val="00BC147D"/>
    <w:rsid w:val="00BE4478"/>
    <w:rsid w:val="00BE5283"/>
    <w:rsid w:val="00BF247A"/>
    <w:rsid w:val="00BF523F"/>
    <w:rsid w:val="00C20083"/>
    <w:rsid w:val="00C209DB"/>
    <w:rsid w:val="00C22F8B"/>
    <w:rsid w:val="00C34641"/>
    <w:rsid w:val="00C34FA2"/>
    <w:rsid w:val="00C8342B"/>
    <w:rsid w:val="00C9332D"/>
    <w:rsid w:val="00CB225B"/>
    <w:rsid w:val="00CC6063"/>
    <w:rsid w:val="00CF2A2C"/>
    <w:rsid w:val="00CF73EB"/>
    <w:rsid w:val="00D05109"/>
    <w:rsid w:val="00D31A6F"/>
    <w:rsid w:val="00D41573"/>
    <w:rsid w:val="00D42B89"/>
    <w:rsid w:val="00D545AD"/>
    <w:rsid w:val="00D61407"/>
    <w:rsid w:val="00D74C7C"/>
    <w:rsid w:val="00D80374"/>
    <w:rsid w:val="00D87E85"/>
    <w:rsid w:val="00DC2756"/>
    <w:rsid w:val="00DD0A53"/>
    <w:rsid w:val="00DD3B27"/>
    <w:rsid w:val="00DE19ED"/>
    <w:rsid w:val="00DF61CC"/>
    <w:rsid w:val="00E006D5"/>
    <w:rsid w:val="00E20A28"/>
    <w:rsid w:val="00E21685"/>
    <w:rsid w:val="00E324C3"/>
    <w:rsid w:val="00E37AC1"/>
    <w:rsid w:val="00E566CE"/>
    <w:rsid w:val="00E84EAE"/>
    <w:rsid w:val="00E93902"/>
    <w:rsid w:val="00EC6F66"/>
    <w:rsid w:val="00EE45B1"/>
    <w:rsid w:val="00EF6AAB"/>
    <w:rsid w:val="00EF7339"/>
    <w:rsid w:val="00EF7A47"/>
    <w:rsid w:val="00F15CEB"/>
    <w:rsid w:val="00F34D23"/>
    <w:rsid w:val="00F51C4D"/>
    <w:rsid w:val="00F53898"/>
    <w:rsid w:val="00F563D2"/>
    <w:rsid w:val="00F74223"/>
    <w:rsid w:val="00FC201E"/>
    <w:rsid w:val="00FE401A"/>
    <w:rsid w:val="1E281B59"/>
    <w:rsid w:val="237A6EBD"/>
    <w:rsid w:val="2AE33561"/>
    <w:rsid w:val="3E124B36"/>
    <w:rsid w:val="567752D0"/>
    <w:rsid w:val="586779B7"/>
    <w:rsid w:val="618D147A"/>
    <w:rsid w:val="68325654"/>
    <w:rsid w:val="748A68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sz w:val="18"/>
      <w:szCs w:val="18"/>
    </w:rPr>
  </w:style>
  <w:style w:type="paragraph" w:styleId="3">
    <w:name w:val="Balloon Text"/>
    <w:basedOn w:val="1"/>
    <w:link w:val="10"/>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semiHidden/>
    <w:qFormat/>
    <w:locked/>
    <w:uiPriority w:val="99"/>
    <w:rPr>
      <w:rFonts w:ascii="Times New Roman" w:hAnsi="Times New Roman" w:eastAsia="宋体" w:cs="Times New Roman"/>
      <w:sz w:val="18"/>
      <w:szCs w:val="18"/>
    </w:rPr>
  </w:style>
  <w:style w:type="character" w:customStyle="1" w:styleId="9">
    <w:name w:val="页脚 字符"/>
    <w:link w:val="4"/>
    <w:semiHidden/>
    <w:qFormat/>
    <w:locked/>
    <w:uiPriority w:val="99"/>
    <w:rPr>
      <w:rFonts w:ascii="Times New Roman" w:hAnsi="Times New Roman" w:eastAsia="宋体" w:cs="Times New Roman"/>
      <w:sz w:val="18"/>
      <w:szCs w:val="18"/>
    </w:rPr>
  </w:style>
  <w:style w:type="character" w:customStyle="1" w:styleId="10">
    <w:name w:val="批注框文本 字符"/>
    <w:link w:val="3"/>
    <w:semiHidden/>
    <w:qFormat/>
    <w:locked/>
    <w:uiPriority w:val="99"/>
    <w:rPr>
      <w:rFonts w:ascii="Times New Roman" w:hAnsi="Times New Roman" w:cs="Times New Roman"/>
      <w:sz w:val="2"/>
    </w:rPr>
  </w:style>
  <w:style w:type="character" w:customStyle="1" w:styleId="11">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1391</Words>
  <Characters>1457</Characters>
  <Lines>9</Lines>
  <Paragraphs>2</Paragraphs>
  <TotalTime>1</TotalTime>
  <ScaleCrop>false</ScaleCrop>
  <LinksUpToDate>false</LinksUpToDate>
  <CharactersWithSpaces>1462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2020-11-09T05:19:00Z</dcterms:created>
  <dc:creator>lenovo</dc:creator>
  <cp:lastModifiedBy>刘晓诺</cp:lastModifiedBy>
  <cp:lastPrinted>2020-11-09T05:13:00Z</cp:lastPrinted>
  <dcterms:modified xsi:type="dcterms:W3CDTF">2024-12-09T02:45:49Z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0B5D0793DA7B4930B1EA8643E62385F6</vt:lpwstr>
  </property>
</Properties>
</file>