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rPr>
      </w:pPr>
      <w:r>
        <w:rPr>
          <w:rFonts w:hint="eastAsia" w:ascii="宋体" w:hAnsi="宋体" w:cs="黑体"/>
          <w:b/>
          <w:sz w:val="32"/>
          <w:szCs w:val="32"/>
          <w:u w:val="single"/>
        </w:rPr>
        <w:t xml:space="preserve">微生物生态学 </w:t>
      </w:r>
      <w:r>
        <w:rPr>
          <w:rFonts w:hint="eastAsia" w:ascii="宋体" w:hAnsi="宋体" w:cs="黑体"/>
          <w:b/>
          <w:sz w:val="32"/>
          <w:szCs w:val="32"/>
        </w:rPr>
        <w:t>学科202</w:t>
      </w:r>
      <w:r>
        <w:rPr>
          <w:rFonts w:ascii="宋体" w:hAnsi="宋体" w:cs="黑体"/>
          <w:b/>
          <w:sz w:val="32"/>
          <w:szCs w:val="32"/>
        </w:rPr>
        <w:t>3</w:t>
      </w:r>
      <w:r>
        <w:rPr>
          <w:rFonts w:hint="eastAsia" w:ascii="宋体" w:hAnsi="宋体" w:cs="黑体"/>
          <w:b/>
          <w:sz w:val="32"/>
          <w:szCs w:val="32"/>
        </w:rPr>
        <w:t>年博士研究生</w:t>
      </w:r>
    </w:p>
    <w:p>
      <w:pPr>
        <w:spacing w:line="360" w:lineRule="auto"/>
        <w:jc w:val="center"/>
        <w:rPr>
          <w:rFonts w:ascii="宋体" w:hAnsi="宋体" w:cs="黑体"/>
          <w:b/>
          <w:sz w:val="32"/>
          <w:szCs w:val="32"/>
        </w:rPr>
      </w:pPr>
      <w:r>
        <w:rPr>
          <w:rFonts w:hint="eastAsia" w:ascii="宋体" w:hAnsi="宋体" w:cs="黑体"/>
          <w:b/>
          <w:sz w:val="32"/>
          <w:szCs w:val="32"/>
        </w:rPr>
        <w:t>申请审核制招生考核细则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w:t>
      </w:r>
      <w:r>
        <w:rPr>
          <w:rFonts w:ascii="宋体" w:hAnsi="宋体" w:cs="宋体"/>
          <w:sz w:val="24"/>
          <w:szCs w:val="24"/>
        </w:rPr>
        <w:t>3</w:t>
      </w:r>
      <w:r>
        <w:rPr>
          <w:rFonts w:hint="eastAsia" w:ascii="宋体" w:hAnsi="宋体" w:cs="宋体"/>
          <w:sz w:val="24"/>
          <w:szCs w:val="24"/>
        </w:rPr>
        <w:t>年博士“申请审核”制招生实施方案》基础上制定本考核细则。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w:t>
      </w:r>
      <w:bookmarkStart w:id="0" w:name="_Hlk55661304"/>
      <w:r>
        <w:rPr>
          <w:rFonts w:hint="eastAsia" w:ascii="宋体" w:hAnsi="宋体" w:cs="宋体"/>
          <w:sz w:val="24"/>
          <w:szCs w:val="24"/>
        </w:rPr>
        <w:t>微生物生态学科</w:t>
      </w:r>
      <w:bookmarkEnd w:id="0"/>
      <w:r>
        <w:rPr>
          <w:rFonts w:hint="eastAsia" w:ascii="宋体" w:hAnsi="宋体" w:cs="宋体"/>
          <w:sz w:val="24"/>
          <w:szCs w:val="24"/>
        </w:rPr>
        <w:t>博士生导师或副教授及以上职称专家，不少于5人。</w:t>
      </w:r>
    </w:p>
    <w:p>
      <w:pPr>
        <w:spacing w:line="360" w:lineRule="auto"/>
        <w:ind w:firstLine="480"/>
        <w:rPr>
          <w:rFonts w:ascii="宋体" w:cs="宋体"/>
          <w:b/>
          <w:sz w:val="28"/>
          <w:szCs w:val="24"/>
        </w:rPr>
      </w:pPr>
      <w:r>
        <w:rPr>
          <w:rFonts w:hint="eastAsia" w:ascii="宋体" w:hAnsi="宋体" w:cs="宋体"/>
          <w:sz w:val="24"/>
          <w:szCs w:val="24"/>
        </w:rPr>
        <w:t>秘书：微生物生态学科具有博士学位的讲师或副教授担任。</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分）、个人综合素质成绩（满分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rFonts w:ascii="宋体" w:hAnsi="宋体" w:cs="宋体"/>
          <w:sz w:val="24"/>
          <w:szCs w:val="24"/>
        </w:rPr>
      </w:pPr>
      <w:r>
        <w:rPr>
          <w:rFonts w:hint="eastAsia" w:ascii="宋体" w:hAnsi="宋体" w:cs="宋体"/>
          <w:sz w:val="24"/>
          <w:szCs w:val="24"/>
        </w:rPr>
        <w:t>外语总成绩=笔试成绩×50%</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听力口语成绩×50%。</w:t>
      </w:r>
    </w:p>
    <w:p>
      <w:pPr>
        <w:spacing w:line="360" w:lineRule="auto"/>
        <w:ind w:firstLine="480"/>
        <w:rPr>
          <w:rFonts w:ascii="宋体" w:hAnsi="宋体" w:cs="宋体"/>
          <w:sz w:val="24"/>
          <w:szCs w:val="24"/>
        </w:rPr>
      </w:pPr>
      <w:r>
        <w:rPr>
          <w:rFonts w:hint="eastAsia" w:ascii="宋体" w:hAnsi="宋体" w:cs="宋体"/>
          <w:sz w:val="24"/>
          <w:szCs w:val="24"/>
        </w:rPr>
        <w:t>学校统一组织的英语水平考试，考试形式为笔试。成绩达到学校确定的合格分数线者方具有录取资格。具体考核办法详见《北京林业大学202</w:t>
      </w:r>
      <w:r>
        <w:rPr>
          <w:rFonts w:ascii="宋体" w:hAnsi="宋体" w:cs="宋体"/>
          <w:sz w:val="24"/>
          <w:szCs w:val="24"/>
        </w:rPr>
        <w:t>3</w:t>
      </w:r>
      <w:r>
        <w:rPr>
          <w:rFonts w:hint="eastAsia" w:ascii="宋体" w:hAnsi="宋体" w:cs="宋体"/>
          <w:sz w:val="24"/>
          <w:szCs w:val="24"/>
        </w:rPr>
        <w:t>年博士研究生招生简章》，请考生自行关注。</w:t>
      </w:r>
    </w:p>
    <w:p>
      <w:pPr>
        <w:spacing w:line="360" w:lineRule="auto"/>
        <w:ind w:firstLine="480"/>
        <w:rPr>
          <w:rFonts w:ascii="宋体" w:hAnsi="宋体" w:cs="宋体"/>
          <w:sz w:val="24"/>
          <w:szCs w:val="24"/>
        </w:rPr>
      </w:pPr>
      <w:r>
        <w:rPr>
          <w:rFonts w:hint="eastAsia" w:ascii="宋体" w:hAnsi="宋体" w:cs="宋体"/>
          <w:sz w:val="24"/>
          <w:szCs w:val="24"/>
        </w:rPr>
        <w:t>学科考核的听力口语重点考察考生所掌握的微生物生态学相关英文专业词汇量和文献阅读理解及表达运用能力，由学科统一组织面试，按百分制给分，无参考书目。考试方式：面试。</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微生物生态学专业知识和发展动态的掌握程度及灵活运用等能力。由学科统一组织笔试，考试内容为微生物生态学的基础理论、方法和专业知识及研究进展等，无具体参考书目。考试方式：闭卷，考试时间90分钟。</w:t>
      </w:r>
    </w:p>
    <w:p>
      <w:pPr>
        <w:spacing w:line="360" w:lineRule="auto"/>
        <w:ind w:firstLine="480"/>
        <w:rPr>
          <w:rFonts w:ascii="宋体" w:hAnsi="宋体" w:cs="宋体"/>
          <w:sz w:val="24"/>
          <w:szCs w:val="24"/>
        </w:rPr>
      </w:pPr>
      <w:r>
        <w:rPr>
          <w:rFonts w:hint="eastAsia" w:ascii="宋体" w:hAnsi="宋体" w:cs="宋体"/>
          <w:sz w:val="24"/>
          <w:szCs w:val="24"/>
        </w:rPr>
        <w:t>3、科研创新能力（满分100分）</w:t>
      </w:r>
    </w:p>
    <w:p>
      <w:pPr>
        <w:spacing w:line="360" w:lineRule="auto"/>
        <w:ind w:firstLine="480"/>
        <w:rPr>
          <w:rFonts w:ascii="宋体" w:hAnsi="宋体" w:cs="宋体"/>
          <w:sz w:val="24"/>
          <w:szCs w:val="24"/>
        </w:rPr>
      </w:pPr>
      <w:r>
        <w:rPr>
          <w:rFonts w:hint="eastAsia" w:ascii="宋体" w:hAnsi="宋体" w:cs="宋体"/>
          <w:sz w:val="24"/>
          <w:szCs w:val="24"/>
        </w:rPr>
        <w:t>考核申请人对微生物生态学科发展动态和专业知识掌握程度，以及灵活运用所学专业理论和知识进行创新科研工作的能力。根据申请人研究方向，撰写博士期间的研究计划（按国家自然科学基金申请书格式撰写，字数不少于</w:t>
      </w:r>
      <w:r>
        <w:rPr>
          <w:rFonts w:ascii="宋体" w:hAnsi="宋体" w:cs="宋体"/>
          <w:sz w:val="24"/>
          <w:szCs w:val="24"/>
        </w:rPr>
        <w:t>3</w:t>
      </w:r>
      <w:r>
        <w:rPr>
          <w:rFonts w:hint="eastAsia" w:ascii="宋体" w:hAnsi="宋体" w:cs="宋体"/>
          <w:sz w:val="24"/>
          <w:szCs w:val="24"/>
        </w:rPr>
        <w:t>000字，具体包括研究目的意义、国内外研究进展、研究内容、研究方案、创新点等，并列出必要的参考文献）。考核方式：开卷，可提前撰写研究计划，并于专业知识笔试时一并上交，如存在任何学术不端问题，则考核成绩为不合格。</w:t>
      </w:r>
    </w:p>
    <w:p>
      <w:pPr>
        <w:spacing w:line="360" w:lineRule="auto"/>
        <w:ind w:firstLine="480"/>
        <w:rPr>
          <w:rFonts w:ascii="宋体" w:cs="宋体"/>
          <w:sz w:val="24"/>
          <w:szCs w:val="24"/>
        </w:rPr>
      </w:pPr>
      <w:r>
        <w:rPr>
          <w:rFonts w:ascii="宋体" w:hAnsi="宋体" w:cs="宋体"/>
          <w:sz w:val="24"/>
          <w:szCs w:val="24"/>
        </w:rPr>
        <w:t>4</w:t>
      </w:r>
      <w:r>
        <w:rPr>
          <w:rFonts w:hint="eastAsia" w:ascii="宋体" w:hAnsi="宋体" w:cs="宋体"/>
          <w:sz w:val="24"/>
          <w:szCs w:val="24"/>
        </w:rPr>
        <w:t>、个人综合素质（满分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1" w:name="_Hlk87262236"/>
      <w:r>
        <w:rPr>
          <w:rFonts w:hint="eastAsia" w:ascii="宋体" w:cs="宋体"/>
          <w:sz w:val="24"/>
          <w:szCs w:val="24"/>
        </w:rPr>
        <w:t>个人综合素质考核采取面试的形式进行，考生介绍基本情况2</w:t>
      </w:r>
      <w:r>
        <w:rPr>
          <w:rFonts w:ascii="宋体" w:cs="宋体"/>
          <w:sz w:val="24"/>
          <w:szCs w:val="24"/>
        </w:rPr>
        <w:t>0</w:t>
      </w:r>
      <w:r>
        <w:rPr>
          <w:rFonts w:hint="eastAsia" w:ascii="宋体" w:cs="宋体"/>
          <w:sz w:val="24"/>
          <w:szCs w:val="24"/>
        </w:rPr>
        <w:t>分钟（采用PPT形式），内容主要包括个人简历(学习和工作经历)、思想政治情况、本科和硕士学习课程与成绩、硕士论文研究情况(参加科学研究情况、学位论文情况、主要科研成果情况)、</w:t>
      </w:r>
      <w:bookmarkStart w:id="2" w:name="_Hlk87263025"/>
      <w:r>
        <w:rPr>
          <w:rFonts w:hint="eastAsia" w:ascii="宋体" w:cs="宋体"/>
          <w:sz w:val="24"/>
          <w:szCs w:val="24"/>
        </w:rPr>
        <w:t>博士阶段科研工作计划、思路</w:t>
      </w:r>
      <w:bookmarkEnd w:id="2"/>
      <w:r>
        <w:rPr>
          <w:rFonts w:hint="eastAsia" w:ascii="宋体" w:cs="宋体"/>
          <w:sz w:val="24"/>
          <w:szCs w:val="24"/>
        </w:rPr>
        <w:t>、预期成果等等。考核专家组对考生的个人政治素质与思想品德、</w:t>
      </w:r>
      <w:bookmarkStart w:id="3" w:name="_Hlk87262503"/>
      <w:r>
        <w:rPr>
          <w:rFonts w:hint="eastAsia" w:ascii="宋体" w:cs="宋体"/>
          <w:sz w:val="24"/>
          <w:szCs w:val="24"/>
        </w:rPr>
        <w:t>科研素质、身心健康、团队意识、创新潜力情况</w:t>
      </w:r>
      <w:bookmarkEnd w:id="3"/>
      <w:r>
        <w:rPr>
          <w:rFonts w:hint="eastAsia" w:ascii="宋体" w:cs="宋体"/>
          <w:sz w:val="24"/>
          <w:szCs w:val="24"/>
        </w:rPr>
        <w:t>等综合素质进行打分。</w:t>
      </w:r>
    </w:p>
    <w:p>
      <w:pPr>
        <w:spacing w:line="360" w:lineRule="auto"/>
        <w:ind w:firstLine="480"/>
        <w:rPr>
          <w:rFonts w:ascii="宋体" w:cs="宋体"/>
          <w:sz w:val="24"/>
          <w:szCs w:val="24"/>
        </w:rPr>
      </w:pPr>
      <w:r>
        <w:rPr>
          <w:rFonts w:hint="eastAsia" w:ascii="宋体" w:cs="宋体"/>
          <w:sz w:val="24"/>
          <w:szCs w:val="24"/>
        </w:rPr>
        <w:t>5、考核成绩计算办法</w:t>
      </w:r>
    </w:p>
    <w:p>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学科考核成绩=外语水平成绩（满分100分）+专业知识成绩（满分100分）+科研创新能力成绩（满分100分）+个人综合素质成绩（满分100分）</w:t>
      </w:r>
    </w:p>
    <w:bookmarkEnd w:id="1"/>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firstLineChars="200"/>
        <w:rPr>
          <w:rFonts w:ascii="宋体" w:hAnsi="宋体" w:cs="宋体"/>
          <w:sz w:val="24"/>
          <w:szCs w:val="24"/>
        </w:rPr>
      </w:pPr>
      <w:r>
        <w:rPr>
          <w:rFonts w:hint="eastAsia" w:ascii="宋体" w:hAnsi="宋体" w:cs="宋体"/>
          <w:sz w:val="24"/>
          <w:szCs w:val="24"/>
        </w:rPr>
        <w:t>专业知识笔试时间</w:t>
      </w:r>
      <w:r>
        <w:rPr>
          <w:rFonts w:ascii="宋体" w:hAnsi="宋体" w:cs="宋体"/>
          <w:sz w:val="24"/>
          <w:szCs w:val="24"/>
        </w:rPr>
        <w:t>：</w:t>
      </w:r>
      <w:r>
        <w:rPr>
          <w:rFonts w:hint="eastAsia" w:ascii="宋体" w:hAnsi="宋体" w:cs="宋体"/>
          <w:sz w:val="24"/>
          <w:szCs w:val="24"/>
        </w:rPr>
        <w:t>202</w:t>
      </w:r>
      <w:r>
        <w:rPr>
          <w:rFonts w:ascii="宋体" w:hAnsi="宋体" w:cs="宋体"/>
          <w:sz w:val="24"/>
          <w:szCs w:val="24"/>
        </w:rPr>
        <w:t>3</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日下午，具体地点另行通知。</w:t>
      </w:r>
    </w:p>
    <w:p>
      <w:pPr>
        <w:spacing w:line="360" w:lineRule="auto"/>
        <w:ind w:firstLine="480" w:firstLineChars="200"/>
        <w:rPr>
          <w:rFonts w:ascii="宋体" w:cs="宋体"/>
          <w:sz w:val="24"/>
          <w:szCs w:val="24"/>
        </w:rPr>
      </w:pPr>
      <w:r>
        <w:rPr>
          <w:rFonts w:ascii="宋体" w:hAnsi="宋体" w:cs="宋体"/>
          <w:sz w:val="24"/>
          <w:szCs w:val="24"/>
        </w:rPr>
        <w:t>面试时间：</w:t>
      </w:r>
      <w:r>
        <w:rPr>
          <w:rFonts w:hint="eastAsia" w:ascii="宋体" w:hAnsi="宋体" w:cs="宋体"/>
          <w:sz w:val="24"/>
          <w:szCs w:val="24"/>
        </w:rPr>
        <w:t>202</w:t>
      </w:r>
      <w:r>
        <w:rPr>
          <w:rFonts w:ascii="宋体" w:hAnsi="宋体" w:cs="宋体"/>
          <w:sz w:val="24"/>
          <w:szCs w:val="24"/>
        </w:rPr>
        <w:t>3</w:t>
      </w:r>
      <w:r>
        <w:rPr>
          <w:rFonts w:hint="eastAsia" w:ascii="宋体" w:hAnsi="宋体" w:cs="宋体"/>
          <w:sz w:val="24"/>
          <w:szCs w:val="24"/>
        </w:rPr>
        <w:t>年3月</w:t>
      </w:r>
      <w:r>
        <w:rPr>
          <w:rFonts w:hint="eastAsia" w:ascii="宋体" w:hAnsi="宋体" w:cs="宋体"/>
          <w:sz w:val="24"/>
          <w:szCs w:val="24"/>
          <w:lang w:val="en-US" w:eastAsia="zh-CN"/>
        </w:rPr>
        <w:t>19</w:t>
      </w:r>
      <w:r>
        <w:rPr>
          <w:rFonts w:hint="eastAsia" w:ascii="宋体" w:hAnsi="宋体" w:cs="宋体"/>
          <w:sz w:val="24"/>
          <w:szCs w:val="24"/>
        </w:rPr>
        <w:t>日，具体地点另行通知</w:t>
      </w:r>
      <w:r>
        <w:rPr>
          <w:rFonts w:ascii="宋体" w:hAnsi="宋体" w:cs="宋体"/>
          <w:sz w:val="24"/>
          <w:szCs w:val="24"/>
        </w:rPr>
        <w:t>。</w:t>
      </w:r>
      <w:bookmarkStart w:id="4" w:name="_GoBack"/>
      <w:bookmarkEnd w:id="4"/>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、单项成绩低于</w:t>
      </w:r>
      <w:r>
        <w:rPr>
          <w:rFonts w:ascii="宋体" w:hAnsi="宋体" w:cs="宋体"/>
          <w:sz w:val="24"/>
          <w:szCs w:val="24"/>
        </w:rPr>
        <w:t>60</w:t>
      </w:r>
      <w:r>
        <w:rPr>
          <w:rFonts w:hint="eastAsia" w:ascii="宋体" w:hAnsi="宋体" w:cs="宋体"/>
          <w:sz w:val="24"/>
          <w:szCs w:val="24"/>
        </w:rPr>
        <w:t>分者不予录取。拟录取申请人名单按照综合得分排序，人数不多于本学科当年博士生招生计划数。</w:t>
      </w:r>
    </w:p>
    <w:p>
      <w:pPr>
        <w:spacing w:line="360" w:lineRule="auto"/>
        <w:ind w:left="480"/>
        <w:rPr>
          <w:rFonts w:hAnsi="宋体"/>
          <w:b/>
          <w:color w:val="000000"/>
          <w:sz w:val="24"/>
        </w:rPr>
      </w:pPr>
      <w:r>
        <w:rPr>
          <w:rFonts w:hAnsi="宋体"/>
          <w:b/>
          <w:color w:val="000000"/>
          <w:sz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color w:val="000000"/>
          <w:sz w:val="24"/>
          <w:szCs w:val="24"/>
        </w:rPr>
        <w:t>3年博士研究生招生简章》和《</w:t>
      </w:r>
      <w:r>
        <w:rPr>
          <w:rFonts w:hint="eastAsia"/>
          <w:color w:val="000000"/>
          <w:sz w:val="24"/>
          <w:szCs w:val="24"/>
        </w:rPr>
        <w:t>生态与自然保护学院2</w:t>
      </w:r>
      <w:r>
        <w:rPr>
          <w:color w:val="000000"/>
          <w:sz w:val="24"/>
          <w:szCs w:val="24"/>
        </w:rPr>
        <w:t>023</w:t>
      </w:r>
      <w:r>
        <w:rPr>
          <w:rFonts w:hint="eastAsia"/>
          <w:color w:val="000000"/>
          <w:sz w:val="24"/>
          <w:szCs w:val="24"/>
        </w:rPr>
        <w:t>年博士研究生招生工作管理办法</w:t>
      </w:r>
      <w:r>
        <w:rPr>
          <w:color w:val="000000"/>
          <w:sz w:val="24"/>
          <w:szCs w:val="24"/>
        </w:rPr>
        <w:t>》为准。</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NTliODNlZjM0ZmFkZDZiZmZlNDVkNTA0NTY0NTAifQ=="/>
  </w:docVars>
  <w:rsids>
    <w:rsidRoot w:val="00EF7339"/>
    <w:rsid w:val="00016CBD"/>
    <w:rsid w:val="00024B7F"/>
    <w:rsid w:val="00027474"/>
    <w:rsid w:val="00031684"/>
    <w:rsid w:val="00035E2F"/>
    <w:rsid w:val="0003624D"/>
    <w:rsid w:val="0003678F"/>
    <w:rsid w:val="00044AE9"/>
    <w:rsid w:val="0008295F"/>
    <w:rsid w:val="00083279"/>
    <w:rsid w:val="000A0E2F"/>
    <w:rsid w:val="000B17E5"/>
    <w:rsid w:val="000C1750"/>
    <w:rsid w:val="000D1575"/>
    <w:rsid w:val="000E6F7F"/>
    <w:rsid w:val="000F52A4"/>
    <w:rsid w:val="0012618D"/>
    <w:rsid w:val="00172AB4"/>
    <w:rsid w:val="001C64D3"/>
    <w:rsid w:val="001F7780"/>
    <w:rsid w:val="00217B9E"/>
    <w:rsid w:val="00230F60"/>
    <w:rsid w:val="00236C37"/>
    <w:rsid w:val="00293D28"/>
    <w:rsid w:val="0029471C"/>
    <w:rsid w:val="002B3EB1"/>
    <w:rsid w:val="002F4A57"/>
    <w:rsid w:val="00310C91"/>
    <w:rsid w:val="00350D28"/>
    <w:rsid w:val="00397A17"/>
    <w:rsid w:val="00397A8A"/>
    <w:rsid w:val="003B719D"/>
    <w:rsid w:val="003C5C4D"/>
    <w:rsid w:val="003C6226"/>
    <w:rsid w:val="003F2738"/>
    <w:rsid w:val="00426199"/>
    <w:rsid w:val="00450E2F"/>
    <w:rsid w:val="00451D27"/>
    <w:rsid w:val="00463707"/>
    <w:rsid w:val="00465912"/>
    <w:rsid w:val="0047107D"/>
    <w:rsid w:val="00480E0E"/>
    <w:rsid w:val="00482E6C"/>
    <w:rsid w:val="00484F30"/>
    <w:rsid w:val="004A131A"/>
    <w:rsid w:val="004B132C"/>
    <w:rsid w:val="004C069F"/>
    <w:rsid w:val="004C4F22"/>
    <w:rsid w:val="00500DF6"/>
    <w:rsid w:val="00521B7D"/>
    <w:rsid w:val="00536716"/>
    <w:rsid w:val="00536A0E"/>
    <w:rsid w:val="0055576A"/>
    <w:rsid w:val="00562E4A"/>
    <w:rsid w:val="00570E55"/>
    <w:rsid w:val="00574932"/>
    <w:rsid w:val="0058392C"/>
    <w:rsid w:val="005A7F6E"/>
    <w:rsid w:val="005B00A0"/>
    <w:rsid w:val="005D3B05"/>
    <w:rsid w:val="005E280A"/>
    <w:rsid w:val="005F5855"/>
    <w:rsid w:val="005F5E94"/>
    <w:rsid w:val="00615191"/>
    <w:rsid w:val="00630778"/>
    <w:rsid w:val="00650258"/>
    <w:rsid w:val="00652B8B"/>
    <w:rsid w:val="006672E2"/>
    <w:rsid w:val="00691A63"/>
    <w:rsid w:val="00692E17"/>
    <w:rsid w:val="00696661"/>
    <w:rsid w:val="0069700C"/>
    <w:rsid w:val="006A1B61"/>
    <w:rsid w:val="006B0B51"/>
    <w:rsid w:val="006B6C8B"/>
    <w:rsid w:val="006B7686"/>
    <w:rsid w:val="006F316B"/>
    <w:rsid w:val="007062AB"/>
    <w:rsid w:val="00742058"/>
    <w:rsid w:val="00746DC3"/>
    <w:rsid w:val="00747BCE"/>
    <w:rsid w:val="00755CBB"/>
    <w:rsid w:val="007607EA"/>
    <w:rsid w:val="007736E6"/>
    <w:rsid w:val="007B0868"/>
    <w:rsid w:val="007C79D4"/>
    <w:rsid w:val="007E4B29"/>
    <w:rsid w:val="007F0D72"/>
    <w:rsid w:val="007F3E76"/>
    <w:rsid w:val="007F5531"/>
    <w:rsid w:val="0080142A"/>
    <w:rsid w:val="00847071"/>
    <w:rsid w:val="00853E44"/>
    <w:rsid w:val="00863006"/>
    <w:rsid w:val="008801A3"/>
    <w:rsid w:val="00887236"/>
    <w:rsid w:val="008C3605"/>
    <w:rsid w:val="008C3EFB"/>
    <w:rsid w:val="008D1B7D"/>
    <w:rsid w:val="008E2772"/>
    <w:rsid w:val="00902F17"/>
    <w:rsid w:val="00913133"/>
    <w:rsid w:val="00932D97"/>
    <w:rsid w:val="00932E7F"/>
    <w:rsid w:val="00942B6F"/>
    <w:rsid w:val="009542E1"/>
    <w:rsid w:val="0099453D"/>
    <w:rsid w:val="00997F06"/>
    <w:rsid w:val="009D02E2"/>
    <w:rsid w:val="009E4D31"/>
    <w:rsid w:val="00A03634"/>
    <w:rsid w:val="00A10091"/>
    <w:rsid w:val="00A14752"/>
    <w:rsid w:val="00A1603D"/>
    <w:rsid w:val="00A50C6B"/>
    <w:rsid w:val="00A865E0"/>
    <w:rsid w:val="00A90AD0"/>
    <w:rsid w:val="00A936BB"/>
    <w:rsid w:val="00AA2DC8"/>
    <w:rsid w:val="00AA7CD9"/>
    <w:rsid w:val="00AB60B8"/>
    <w:rsid w:val="00AC0B89"/>
    <w:rsid w:val="00AC7D34"/>
    <w:rsid w:val="00AF5C93"/>
    <w:rsid w:val="00B20A62"/>
    <w:rsid w:val="00B6612F"/>
    <w:rsid w:val="00B74C3B"/>
    <w:rsid w:val="00B83719"/>
    <w:rsid w:val="00BB28A4"/>
    <w:rsid w:val="00BB39E4"/>
    <w:rsid w:val="00BB5BBC"/>
    <w:rsid w:val="00BE4478"/>
    <w:rsid w:val="00BE5283"/>
    <w:rsid w:val="00BF523F"/>
    <w:rsid w:val="00C00141"/>
    <w:rsid w:val="00C06D1D"/>
    <w:rsid w:val="00C10A91"/>
    <w:rsid w:val="00C114A5"/>
    <w:rsid w:val="00C209DB"/>
    <w:rsid w:val="00C22561"/>
    <w:rsid w:val="00C34641"/>
    <w:rsid w:val="00C34FA2"/>
    <w:rsid w:val="00C9332D"/>
    <w:rsid w:val="00CB49CB"/>
    <w:rsid w:val="00CC3D10"/>
    <w:rsid w:val="00CC6063"/>
    <w:rsid w:val="00CF2A2C"/>
    <w:rsid w:val="00D31A6F"/>
    <w:rsid w:val="00D41573"/>
    <w:rsid w:val="00D42B89"/>
    <w:rsid w:val="00D61407"/>
    <w:rsid w:val="00D74C7C"/>
    <w:rsid w:val="00DC2756"/>
    <w:rsid w:val="00DD3B27"/>
    <w:rsid w:val="00DF663A"/>
    <w:rsid w:val="00E14470"/>
    <w:rsid w:val="00E21685"/>
    <w:rsid w:val="00E31273"/>
    <w:rsid w:val="00E37AC1"/>
    <w:rsid w:val="00E7274D"/>
    <w:rsid w:val="00E752E5"/>
    <w:rsid w:val="00E95260"/>
    <w:rsid w:val="00EC6F66"/>
    <w:rsid w:val="00ED18EE"/>
    <w:rsid w:val="00EE45B1"/>
    <w:rsid w:val="00EF6AAB"/>
    <w:rsid w:val="00EF7339"/>
    <w:rsid w:val="00EF7A47"/>
    <w:rsid w:val="00F01210"/>
    <w:rsid w:val="00F05459"/>
    <w:rsid w:val="00F27A55"/>
    <w:rsid w:val="00F336E5"/>
    <w:rsid w:val="00F4413C"/>
    <w:rsid w:val="00F51C4D"/>
    <w:rsid w:val="00F563D2"/>
    <w:rsid w:val="00F74223"/>
    <w:rsid w:val="00FC201E"/>
    <w:rsid w:val="00FD5BCD"/>
    <w:rsid w:val="1981606C"/>
    <w:rsid w:val="1D675EB2"/>
    <w:rsid w:val="245C70ED"/>
    <w:rsid w:val="2DFE2F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sz w:val="18"/>
      <w:szCs w:val="18"/>
    </w:rPr>
  </w:style>
  <w:style w:type="paragraph" w:styleId="3">
    <w:name w:val="Balloon Text"/>
    <w:basedOn w:val="1"/>
    <w:link w:val="10"/>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qFormat/>
    <w:locked/>
    <w:uiPriority w:val="99"/>
    <w:rPr>
      <w:rFonts w:ascii="Times New Roman" w:hAnsi="Times New Roman" w:eastAsia="宋体" w:cs="Times New Roman"/>
      <w:sz w:val="18"/>
      <w:szCs w:val="18"/>
    </w:rPr>
  </w:style>
  <w:style w:type="character" w:customStyle="1" w:styleId="9">
    <w:name w:val="页脚 字符"/>
    <w:link w:val="4"/>
    <w:semiHidden/>
    <w:qFormat/>
    <w:locked/>
    <w:uiPriority w:val="99"/>
    <w:rPr>
      <w:rFonts w:ascii="Times New Roman" w:hAnsi="Times New Roman" w:eastAsia="宋体" w:cs="Times New Roman"/>
      <w:sz w:val="18"/>
      <w:szCs w:val="18"/>
    </w:rPr>
  </w:style>
  <w:style w:type="character" w:customStyle="1" w:styleId="10">
    <w:name w:val="批注框文本 字符"/>
    <w:link w:val="3"/>
    <w:semiHidden/>
    <w:qFormat/>
    <w:locked/>
    <w:uiPriority w:val="99"/>
    <w:rPr>
      <w:rFonts w:ascii="Times New Roman" w:hAnsi="Times New Roman" w:cs="Times New Roman"/>
      <w:sz w:val="2"/>
    </w:rPr>
  </w:style>
  <w:style w:type="character" w:customStyle="1" w:styleId="11">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1412</Words>
  <Characters>1477</Characters>
  <Lines>10</Lines>
  <Paragraphs>3</Paragraphs>
  <TotalTime>97</TotalTime>
  <ScaleCrop>false</ScaleCrop>
  <LinksUpToDate>false</LinksUpToDate>
  <CharactersWithSpaces>1480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2019-11-07T12:15:00Z</dcterms:created>
  <dc:creator>lenovo</dc:creator>
  <cp:lastModifiedBy>幻想</cp:lastModifiedBy>
  <cp:lastPrinted>2014-09-27T06:36:00Z</cp:lastPrinted>
  <dcterms:modified xsi:type="dcterms:W3CDTF">2023-02-23T00:45:12Z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1654F7F84D644A64926DA7BD3ED2BAFD</vt:lpwstr>
  </property>
</Properties>
</file>